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73" w:type="dxa"/>
        <w:tblLook w:val="04A0" w:firstRow="1" w:lastRow="0" w:firstColumn="1" w:lastColumn="0" w:noHBand="0" w:noVBand="1"/>
      </w:tblPr>
      <w:tblGrid>
        <w:gridCol w:w="6487"/>
        <w:gridCol w:w="3686"/>
      </w:tblGrid>
      <w:tr w:rsidR="00D7758C" w:rsidRPr="00D7758C" w14:paraId="2915054E" w14:textId="77777777" w:rsidTr="00D7758C">
        <w:trPr>
          <w:trHeight w:val="426"/>
        </w:trPr>
        <w:tc>
          <w:tcPr>
            <w:tcW w:w="6487" w:type="dxa"/>
            <w:shd w:val="clear" w:color="auto" w:fill="auto"/>
          </w:tcPr>
          <w:p w14:paraId="670DEF23" w14:textId="30D6063D" w:rsidR="00D7758C" w:rsidRPr="00D7758C" w:rsidRDefault="00D7758C" w:rsidP="00D7758C">
            <w:pPr>
              <w:tabs>
                <w:tab w:val="center" w:pos="4536"/>
                <w:tab w:val="right" w:pos="9072"/>
              </w:tabs>
              <w:spacing w:after="0" w:line="240" w:lineRule="auto"/>
              <w:jc w:val="both"/>
              <w:rPr>
                <w:rFonts w:ascii="CGP" w:hAnsi="CGP"/>
                <w:i/>
              </w:rPr>
            </w:pPr>
            <w:bookmarkStart w:id="0" w:name="_Hlk220423204"/>
            <w:bookmarkEnd w:id="0"/>
          </w:p>
        </w:tc>
        <w:tc>
          <w:tcPr>
            <w:tcW w:w="3686" w:type="dxa"/>
            <w:shd w:val="clear" w:color="auto" w:fill="auto"/>
          </w:tcPr>
          <w:p w14:paraId="1C9C0914" w14:textId="77777777" w:rsidR="00D7758C" w:rsidRPr="00D7758C" w:rsidRDefault="00D7758C" w:rsidP="00D7758C">
            <w:pPr>
              <w:tabs>
                <w:tab w:val="center" w:pos="4536"/>
                <w:tab w:val="right" w:pos="9072"/>
              </w:tabs>
              <w:spacing w:after="0" w:line="240" w:lineRule="auto"/>
              <w:jc w:val="both"/>
              <w:rPr>
                <w:rFonts w:ascii="CGP" w:hAnsi="CGP"/>
                <w:i/>
              </w:rPr>
            </w:pPr>
          </w:p>
        </w:tc>
      </w:tr>
    </w:tbl>
    <w:p w14:paraId="26794E4A" w14:textId="068E4DE1" w:rsidR="00D7758C" w:rsidRDefault="00D7758C" w:rsidP="00D7758C">
      <w:pPr>
        <w:spacing w:after="0"/>
        <w:jc w:val="both"/>
        <w:rPr>
          <w:rFonts w:ascii="CGP" w:hAnsi="CGP"/>
        </w:rPr>
      </w:pPr>
    </w:p>
    <w:p w14:paraId="1C4E6B7C" w14:textId="077E371D" w:rsidR="008C5797" w:rsidRDefault="008C5797" w:rsidP="00D7758C">
      <w:pPr>
        <w:spacing w:after="0"/>
        <w:jc w:val="both"/>
        <w:rPr>
          <w:rFonts w:ascii="CGP" w:hAnsi="CGP"/>
        </w:rPr>
      </w:pPr>
    </w:p>
    <w:p w14:paraId="1014F674" w14:textId="77777777" w:rsidR="008C5797" w:rsidRPr="00D7758C" w:rsidRDefault="008C5797" w:rsidP="00D7758C">
      <w:pPr>
        <w:spacing w:after="0"/>
        <w:jc w:val="both"/>
        <w:rPr>
          <w:rFonts w:ascii="CGP" w:hAnsi="CGP"/>
        </w:rPr>
      </w:pPr>
    </w:p>
    <w:p w14:paraId="29978F51" w14:textId="46AAE916" w:rsidR="00CF0087" w:rsidRDefault="002F5D94" w:rsidP="00CF0087">
      <w:pPr>
        <w:rPr>
          <w:rFonts w:ascii="Univers Next Pro Condensed" w:hAnsi="Univers Next Pro Condensed"/>
        </w:rPr>
      </w:pPr>
      <w:r w:rsidRPr="00640F0E">
        <w:rPr>
          <w:rFonts w:ascii="CP" w:hAnsi="CP"/>
          <w:noProof/>
        </w:rPr>
        <w:drawing>
          <wp:inline distT="0" distB="0" distL="0" distR="0" wp14:anchorId="5CEBC7DF" wp14:editId="5C5F8F1A">
            <wp:extent cx="3333750" cy="353513"/>
            <wp:effectExtent l="0" t="0" r="0" b="8890"/>
            <wp:docPr id="22374473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744736" name="Image 223744736"/>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02260" cy="392590"/>
                    </a:xfrm>
                    <a:prstGeom prst="rect">
                      <a:avLst/>
                    </a:prstGeom>
                  </pic:spPr>
                </pic:pic>
              </a:graphicData>
            </a:graphic>
          </wp:inline>
        </w:drawing>
      </w:r>
    </w:p>
    <w:p w14:paraId="25BCC91C" w14:textId="567C0206" w:rsidR="002F5D94" w:rsidRPr="00640F0E" w:rsidRDefault="002F5D94" w:rsidP="00CF0087">
      <w:pPr>
        <w:rPr>
          <w:rFonts w:ascii="CP" w:hAnsi="CP"/>
        </w:rPr>
      </w:pPr>
    </w:p>
    <w:p w14:paraId="6E668BA0" w14:textId="77777777" w:rsidR="002F5D94" w:rsidRPr="00640F0E" w:rsidRDefault="002F5D94" w:rsidP="00CF0087">
      <w:pPr>
        <w:rPr>
          <w:rFonts w:ascii="CP" w:hAnsi="CP"/>
        </w:rPr>
      </w:pPr>
    </w:p>
    <w:p w14:paraId="16BD3544" w14:textId="48CB84A7" w:rsidR="00D7758C" w:rsidRPr="00640F0E" w:rsidRDefault="00D7758C" w:rsidP="00CF0087">
      <w:pPr>
        <w:pBdr>
          <w:top w:val="single" w:sz="4" w:space="1" w:color="auto"/>
          <w:left w:val="single" w:sz="4" w:space="1" w:color="auto"/>
          <w:bottom w:val="single" w:sz="4" w:space="1" w:color="auto"/>
          <w:right w:val="single" w:sz="4" w:space="1" w:color="auto"/>
        </w:pBdr>
        <w:spacing w:after="0"/>
        <w:jc w:val="both"/>
        <w:rPr>
          <w:rFonts w:ascii="CP" w:hAnsi="CP"/>
        </w:rPr>
      </w:pPr>
    </w:p>
    <w:p w14:paraId="73B13702" w14:textId="70108005" w:rsidR="00D7758C" w:rsidRPr="00640F0E" w:rsidRDefault="002F5D94" w:rsidP="00CF0087">
      <w:pPr>
        <w:pBdr>
          <w:top w:val="single" w:sz="4" w:space="1" w:color="auto"/>
          <w:left w:val="single" w:sz="4" w:space="1" w:color="auto"/>
          <w:bottom w:val="single" w:sz="4" w:space="1" w:color="auto"/>
          <w:right w:val="single" w:sz="4" w:space="1" w:color="auto"/>
        </w:pBdr>
        <w:spacing w:after="0"/>
        <w:jc w:val="center"/>
        <w:rPr>
          <w:rFonts w:ascii="CP" w:hAnsi="CP"/>
          <w:b/>
          <w:color w:val="000000" w:themeColor="text1"/>
          <w:sz w:val="40"/>
          <w:szCs w:val="40"/>
        </w:rPr>
      </w:pPr>
      <w:bookmarkStart w:id="1" w:name="_Hlk80611086"/>
      <w:r w:rsidRPr="00640F0E">
        <w:rPr>
          <w:rFonts w:ascii="CP" w:hAnsi="CP"/>
          <w:b/>
          <w:color w:val="000000" w:themeColor="text1"/>
          <w:sz w:val="40"/>
          <w:szCs w:val="40"/>
        </w:rPr>
        <w:t>PRESTATIONS D’</w:t>
      </w:r>
      <w:r w:rsidR="00D7758C" w:rsidRPr="00640F0E">
        <w:rPr>
          <w:rFonts w:ascii="CP" w:hAnsi="CP"/>
          <w:b/>
          <w:color w:val="000000" w:themeColor="text1"/>
          <w:sz w:val="40"/>
          <w:szCs w:val="40"/>
        </w:rPr>
        <w:t xml:space="preserve">ANIMATION DES RESEAUX </w:t>
      </w:r>
      <w:r w:rsidR="00557344" w:rsidRPr="00640F0E">
        <w:rPr>
          <w:rFonts w:ascii="CP" w:hAnsi="CP"/>
          <w:b/>
          <w:color w:val="000000" w:themeColor="text1"/>
          <w:sz w:val="40"/>
          <w:szCs w:val="40"/>
        </w:rPr>
        <w:t xml:space="preserve">SOCIAUX </w:t>
      </w:r>
      <w:r w:rsidR="00D7758C" w:rsidRPr="00640F0E">
        <w:rPr>
          <w:rFonts w:ascii="CP" w:hAnsi="CP"/>
          <w:b/>
          <w:color w:val="000000" w:themeColor="text1"/>
          <w:sz w:val="40"/>
          <w:szCs w:val="40"/>
        </w:rPr>
        <w:t xml:space="preserve">WECHAT ET SINAWEIBO </w:t>
      </w:r>
      <w:r w:rsidR="00663051" w:rsidRPr="00640F0E">
        <w:rPr>
          <w:rFonts w:ascii="CP" w:hAnsi="CP"/>
          <w:b/>
          <w:color w:val="000000" w:themeColor="text1"/>
          <w:sz w:val="40"/>
          <w:szCs w:val="40"/>
        </w:rPr>
        <w:t xml:space="preserve">POUR LE </w:t>
      </w:r>
      <w:r w:rsidR="00D7758C" w:rsidRPr="00640F0E">
        <w:rPr>
          <w:rFonts w:ascii="CP" w:hAnsi="CP"/>
          <w:b/>
          <w:color w:val="000000" w:themeColor="text1"/>
          <w:sz w:val="40"/>
          <w:szCs w:val="40"/>
        </w:rPr>
        <w:t>CENTRE POMPIDOU</w:t>
      </w:r>
    </w:p>
    <w:bookmarkEnd w:id="1"/>
    <w:p w14:paraId="7098489A" w14:textId="35210284" w:rsidR="00D7758C" w:rsidRPr="00640F0E" w:rsidRDefault="00D7758C" w:rsidP="00CF0087">
      <w:pPr>
        <w:pBdr>
          <w:top w:val="single" w:sz="4" w:space="1" w:color="auto"/>
          <w:left w:val="single" w:sz="4" w:space="1" w:color="auto"/>
          <w:bottom w:val="single" w:sz="4" w:space="1" w:color="auto"/>
          <w:right w:val="single" w:sz="4" w:space="1" w:color="auto"/>
        </w:pBdr>
        <w:spacing w:after="0"/>
        <w:jc w:val="center"/>
        <w:rPr>
          <w:rFonts w:ascii="CP" w:hAnsi="CP"/>
          <w:b/>
        </w:rPr>
      </w:pPr>
    </w:p>
    <w:p w14:paraId="76D28B23" w14:textId="0630ADE3" w:rsidR="00DD22DF" w:rsidRPr="00640F0E" w:rsidRDefault="00DD22DF" w:rsidP="00D7758C">
      <w:pPr>
        <w:spacing w:after="0"/>
        <w:jc w:val="center"/>
        <w:rPr>
          <w:rFonts w:ascii="CP" w:hAnsi="CP"/>
          <w:b/>
        </w:rPr>
      </w:pPr>
    </w:p>
    <w:p w14:paraId="148B8DCC" w14:textId="77777777" w:rsidR="00DD22DF" w:rsidRPr="00640F0E" w:rsidRDefault="00DD22DF" w:rsidP="00CF0087">
      <w:pPr>
        <w:pBdr>
          <w:top w:val="single" w:sz="4" w:space="1" w:color="auto"/>
          <w:left w:val="single" w:sz="4" w:space="1" w:color="auto"/>
          <w:bottom w:val="single" w:sz="4" w:space="1" w:color="auto"/>
          <w:right w:val="single" w:sz="4" w:space="1" w:color="auto"/>
        </w:pBdr>
        <w:spacing w:after="0"/>
        <w:jc w:val="center"/>
        <w:rPr>
          <w:rFonts w:ascii="CP" w:hAnsi="CP"/>
          <w:b/>
        </w:rPr>
      </w:pPr>
    </w:p>
    <w:p w14:paraId="1D2625F9" w14:textId="0B9D411A" w:rsidR="00D7758C" w:rsidRPr="00640F0E" w:rsidRDefault="00D7758C" w:rsidP="00CF0087">
      <w:pPr>
        <w:pBdr>
          <w:top w:val="single" w:sz="4" w:space="1" w:color="auto"/>
          <w:left w:val="single" w:sz="4" w:space="1" w:color="auto"/>
          <w:bottom w:val="single" w:sz="4" w:space="1" w:color="auto"/>
          <w:right w:val="single" w:sz="4" w:space="1" w:color="auto"/>
        </w:pBdr>
        <w:spacing w:after="0"/>
        <w:jc w:val="center"/>
        <w:rPr>
          <w:rFonts w:ascii="CP" w:hAnsi="CP"/>
          <w:b/>
          <w:szCs w:val="20"/>
        </w:rPr>
      </w:pPr>
    </w:p>
    <w:p w14:paraId="2AD72EF4" w14:textId="61B77963" w:rsidR="00E73CF7" w:rsidRPr="00640F0E" w:rsidRDefault="008C5797" w:rsidP="00CF0087">
      <w:pPr>
        <w:pBdr>
          <w:top w:val="single" w:sz="4" w:space="1" w:color="auto"/>
          <w:left w:val="single" w:sz="4" w:space="1" w:color="auto"/>
          <w:bottom w:val="single" w:sz="4" w:space="1" w:color="auto"/>
          <w:right w:val="single" w:sz="4" w:space="1" w:color="auto"/>
        </w:pBdr>
        <w:spacing w:after="0"/>
        <w:jc w:val="center"/>
        <w:rPr>
          <w:rFonts w:ascii="CP" w:hAnsi="CP"/>
          <w:b/>
          <w:sz w:val="32"/>
        </w:rPr>
      </w:pPr>
      <w:r w:rsidRPr="00640F0E">
        <w:rPr>
          <w:rFonts w:ascii="CP" w:hAnsi="CP"/>
          <w:b/>
          <w:sz w:val="32"/>
        </w:rPr>
        <w:t>MARCHE PUBLIC</w:t>
      </w:r>
      <w:r w:rsidR="002F5D94" w:rsidRPr="00640F0E">
        <w:rPr>
          <w:rFonts w:ascii="CP" w:hAnsi="CP"/>
          <w:b/>
          <w:sz w:val="32"/>
        </w:rPr>
        <w:t xml:space="preserve"> DE SERVICES </w:t>
      </w:r>
    </w:p>
    <w:p w14:paraId="56B8B1EA" w14:textId="77777777" w:rsidR="008C5797" w:rsidRPr="00640F0E" w:rsidRDefault="008C5797" w:rsidP="00CF0087">
      <w:pPr>
        <w:pBdr>
          <w:top w:val="single" w:sz="4" w:space="1" w:color="auto"/>
          <w:left w:val="single" w:sz="4" w:space="1" w:color="auto"/>
          <w:bottom w:val="single" w:sz="4" w:space="1" w:color="auto"/>
          <w:right w:val="single" w:sz="4" w:space="1" w:color="auto"/>
        </w:pBdr>
        <w:spacing w:after="0"/>
        <w:jc w:val="center"/>
        <w:rPr>
          <w:rFonts w:ascii="CP" w:hAnsi="CP"/>
          <w:b/>
          <w:color w:val="0000FF"/>
          <w:szCs w:val="20"/>
        </w:rPr>
      </w:pPr>
    </w:p>
    <w:p w14:paraId="5B8B75D5" w14:textId="0D99D61B" w:rsidR="00D7758C" w:rsidRPr="00640F0E" w:rsidRDefault="00D7758C" w:rsidP="00CF0087">
      <w:pPr>
        <w:pBdr>
          <w:top w:val="single" w:sz="4" w:space="1" w:color="auto"/>
          <w:left w:val="single" w:sz="4" w:space="1" w:color="auto"/>
          <w:bottom w:val="single" w:sz="4" w:space="1" w:color="auto"/>
          <w:right w:val="single" w:sz="4" w:space="1" w:color="auto"/>
        </w:pBdr>
        <w:spacing w:after="0"/>
        <w:jc w:val="center"/>
        <w:rPr>
          <w:rFonts w:ascii="CP" w:hAnsi="CP"/>
          <w:b/>
          <w:color w:val="0000FF"/>
          <w:sz w:val="22"/>
        </w:rPr>
      </w:pPr>
      <w:r w:rsidRPr="00640F0E">
        <w:rPr>
          <w:rFonts w:ascii="CP" w:hAnsi="CP"/>
          <w:b/>
          <w:color w:val="0000FF"/>
          <w:sz w:val="22"/>
        </w:rPr>
        <w:t>ACTE D’ENGAGEMENT</w:t>
      </w:r>
      <w:r w:rsidR="008C5797" w:rsidRPr="00640F0E">
        <w:rPr>
          <w:rFonts w:ascii="CP" w:hAnsi="CP"/>
          <w:b/>
          <w:color w:val="0000FF"/>
          <w:sz w:val="22"/>
        </w:rPr>
        <w:t xml:space="preserve"> VALANT CAHIER DES CLAUSES ADMINISTRATIVES PARTICULIERES </w:t>
      </w:r>
    </w:p>
    <w:p w14:paraId="4045C637" w14:textId="77777777" w:rsidR="00D7758C" w:rsidRPr="00640F0E" w:rsidRDefault="00D7758C" w:rsidP="00CF0087">
      <w:pPr>
        <w:pBdr>
          <w:top w:val="single" w:sz="4" w:space="1" w:color="auto"/>
          <w:left w:val="single" w:sz="4" w:space="1" w:color="auto"/>
          <w:bottom w:val="single" w:sz="4" w:space="1" w:color="auto"/>
          <w:right w:val="single" w:sz="4" w:space="1" w:color="auto"/>
        </w:pBdr>
        <w:spacing w:after="0"/>
        <w:jc w:val="center"/>
        <w:rPr>
          <w:rFonts w:ascii="CP" w:hAnsi="CP"/>
          <w:b/>
        </w:rPr>
      </w:pPr>
    </w:p>
    <w:p w14:paraId="1593DD26" w14:textId="77777777" w:rsidR="00D7758C" w:rsidRPr="00640F0E" w:rsidRDefault="00D7758C" w:rsidP="00CF0087">
      <w:pPr>
        <w:pBdr>
          <w:top w:val="single" w:sz="4" w:space="1" w:color="auto"/>
          <w:left w:val="single" w:sz="4" w:space="1" w:color="auto"/>
          <w:bottom w:val="single" w:sz="4" w:space="1" w:color="auto"/>
          <w:right w:val="single" w:sz="4" w:space="1" w:color="auto"/>
        </w:pBdr>
        <w:spacing w:after="0"/>
        <w:jc w:val="center"/>
        <w:rPr>
          <w:rFonts w:ascii="CP" w:hAnsi="CP"/>
          <w:szCs w:val="20"/>
        </w:rPr>
      </w:pPr>
    </w:p>
    <w:p w14:paraId="6497A570" w14:textId="77777777" w:rsidR="00D7758C" w:rsidRPr="00640F0E" w:rsidRDefault="00D7758C" w:rsidP="00D7758C">
      <w:pPr>
        <w:spacing w:after="0" w:line="240" w:lineRule="auto"/>
        <w:jc w:val="center"/>
        <w:rPr>
          <w:rFonts w:ascii="CP" w:eastAsia="Times New Roman" w:hAnsi="CP" w:cs="Times New Roman"/>
          <w:i/>
          <w:lang w:eastAsia="fr-FR"/>
        </w:rPr>
      </w:pPr>
    </w:p>
    <w:p w14:paraId="28B2A117" w14:textId="6CC55821" w:rsidR="00D7758C" w:rsidRPr="00640F0E" w:rsidRDefault="00D7758C" w:rsidP="00D7758C">
      <w:pPr>
        <w:spacing w:after="0" w:line="240" w:lineRule="auto"/>
        <w:jc w:val="center"/>
        <w:rPr>
          <w:rFonts w:ascii="CP" w:eastAsia="Times New Roman" w:hAnsi="CP" w:cs="Times New Roman"/>
          <w:i/>
          <w:lang w:eastAsia="fr-FR"/>
        </w:rPr>
      </w:pPr>
      <w:r w:rsidRPr="00640F0E">
        <w:rPr>
          <w:rFonts w:ascii="CP" w:eastAsia="Times New Roman" w:hAnsi="CP" w:cs="Times New Roman"/>
          <w:i/>
          <w:lang w:eastAsia="fr-FR"/>
        </w:rPr>
        <w:t>Code de la commande publique</w:t>
      </w:r>
      <w:r w:rsidR="008C5797" w:rsidRPr="00640F0E">
        <w:rPr>
          <w:rFonts w:ascii="CP" w:eastAsia="Times New Roman" w:hAnsi="CP" w:cs="Times New Roman"/>
          <w:i/>
          <w:lang w:eastAsia="fr-FR"/>
        </w:rPr>
        <w:t xml:space="preserve"> du 1</w:t>
      </w:r>
      <w:r w:rsidR="008C5797" w:rsidRPr="00640F0E">
        <w:rPr>
          <w:rFonts w:ascii="CP" w:eastAsia="Times New Roman" w:hAnsi="CP" w:cs="Times New Roman"/>
          <w:i/>
          <w:vertAlign w:val="superscript"/>
          <w:lang w:eastAsia="fr-FR"/>
        </w:rPr>
        <w:t>er</w:t>
      </w:r>
      <w:r w:rsidR="008C5797" w:rsidRPr="00640F0E">
        <w:rPr>
          <w:rFonts w:ascii="CP" w:eastAsia="Times New Roman" w:hAnsi="CP" w:cs="Times New Roman"/>
          <w:i/>
          <w:lang w:eastAsia="fr-FR"/>
        </w:rPr>
        <w:t xml:space="preserve"> avril 2019 issu</w:t>
      </w:r>
      <w:r w:rsidRPr="00640F0E">
        <w:rPr>
          <w:rFonts w:ascii="CP" w:eastAsia="Times New Roman" w:hAnsi="CP" w:cs="Times New Roman"/>
          <w:i/>
          <w:lang w:eastAsia="fr-FR"/>
        </w:rPr>
        <w:t xml:space="preserve"> de l’Ordonnance n°</w:t>
      </w:r>
      <w:r w:rsidR="008C5797" w:rsidRPr="00640F0E">
        <w:rPr>
          <w:rFonts w:ascii="CP" w:eastAsia="Times New Roman" w:hAnsi="CP" w:cs="Times New Roman"/>
          <w:i/>
          <w:lang w:eastAsia="fr-FR"/>
        </w:rPr>
        <w:t> </w:t>
      </w:r>
      <w:r w:rsidRPr="00640F0E">
        <w:rPr>
          <w:rFonts w:ascii="CP" w:eastAsia="Times New Roman" w:hAnsi="CP" w:cs="Times New Roman"/>
          <w:i/>
          <w:lang w:eastAsia="fr-FR"/>
        </w:rPr>
        <w:t>2018-1074 du 26 novembre 2018 et du Décret n°</w:t>
      </w:r>
      <w:r w:rsidR="008C5797" w:rsidRPr="00640F0E">
        <w:rPr>
          <w:rFonts w:ascii="CP" w:eastAsia="Times New Roman" w:hAnsi="CP" w:cs="Times New Roman"/>
          <w:i/>
          <w:lang w:eastAsia="fr-FR"/>
        </w:rPr>
        <w:t> </w:t>
      </w:r>
      <w:r w:rsidRPr="00640F0E">
        <w:rPr>
          <w:rFonts w:ascii="CP" w:eastAsia="Times New Roman" w:hAnsi="CP" w:cs="Times New Roman"/>
          <w:i/>
          <w:lang w:eastAsia="fr-FR"/>
        </w:rPr>
        <w:t>2018-1075 du 3 décembre 2018</w:t>
      </w:r>
    </w:p>
    <w:p w14:paraId="67DABC4E" w14:textId="77777777" w:rsidR="00D7758C" w:rsidRPr="00640F0E" w:rsidRDefault="00D7758C" w:rsidP="00D7758C">
      <w:pPr>
        <w:spacing w:after="0"/>
        <w:jc w:val="center"/>
        <w:rPr>
          <w:rFonts w:ascii="CP" w:hAnsi="CP"/>
        </w:rPr>
      </w:pPr>
    </w:p>
    <w:p w14:paraId="59E83D22" w14:textId="77777777" w:rsidR="008C5797" w:rsidRPr="00640F0E" w:rsidRDefault="008C5797" w:rsidP="00D7758C">
      <w:pPr>
        <w:pBdr>
          <w:top w:val="single" w:sz="4" w:space="2" w:color="auto"/>
          <w:left w:val="single" w:sz="4" w:space="4" w:color="auto"/>
          <w:bottom w:val="single" w:sz="4" w:space="1" w:color="auto"/>
          <w:right w:val="single" w:sz="4" w:space="4" w:color="auto"/>
        </w:pBdr>
        <w:spacing w:before="60" w:after="0"/>
        <w:jc w:val="both"/>
        <w:rPr>
          <w:rFonts w:ascii="CP" w:hAnsi="CP"/>
          <w:b/>
        </w:rPr>
      </w:pPr>
    </w:p>
    <w:p w14:paraId="662549F0" w14:textId="4AEE92F5" w:rsidR="00D7758C" w:rsidRPr="00640F0E" w:rsidRDefault="00D7758C" w:rsidP="008C5797">
      <w:pPr>
        <w:pBdr>
          <w:top w:val="single" w:sz="4" w:space="2" w:color="auto"/>
          <w:left w:val="single" w:sz="4" w:space="4" w:color="auto"/>
          <w:bottom w:val="single" w:sz="4" w:space="1" w:color="auto"/>
          <w:right w:val="single" w:sz="4" w:space="4" w:color="auto"/>
        </w:pBdr>
        <w:spacing w:before="60" w:after="0"/>
        <w:jc w:val="center"/>
        <w:rPr>
          <w:rFonts w:ascii="CP" w:hAnsi="CP"/>
          <w:sz w:val="28"/>
          <w:szCs w:val="28"/>
        </w:rPr>
      </w:pPr>
      <w:r w:rsidRPr="00640F0E">
        <w:rPr>
          <w:rFonts w:ascii="CP" w:hAnsi="CP"/>
          <w:b/>
          <w:sz w:val="28"/>
          <w:szCs w:val="28"/>
        </w:rPr>
        <w:t>Numéro de marché </w:t>
      </w:r>
      <w:r w:rsidRPr="00640F0E">
        <w:rPr>
          <w:rFonts w:ascii="CP" w:hAnsi="CP"/>
          <w:sz w:val="28"/>
          <w:szCs w:val="28"/>
        </w:rPr>
        <w:t xml:space="preserve">: </w:t>
      </w:r>
      <w:bookmarkStart w:id="2" w:name="_Hlk220666020"/>
      <w:r w:rsidR="00BC233D" w:rsidRPr="00640F0E">
        <w:rPr>
          <w:rFonts w:ascii="CP" w:hAnsi="CP"/>
          <w:b/>
          <w:color w:val="FF0000"/>
          <w:sz w:val="28"/>
          <w:szCs w:val="28"/>
        </w:rPr>
        <w:t>26-CP05-016</w:t>
      </w:r>
      <w:bookmarkEnd w:id="2"/>
      <w:r w:rsidR="00265E87" w:rsidRPr="00640F0E">
        <w:rPr>
          <w:rFonts w:ascii="CP" w:hAnsi="CP"/>
          <w:b/>
          <w:color w:val="FF0000"/>
          <w:sz w:val="28"/>
          <w:szCs w:val="28"/>
        </w:rPr>
        <w:t>-AC</w:t>
      </w:r>
    </w:p>
    <w:p w14:paraId="3F9256B4" w14:textId="77777777" w:rsidR="00D7758C" w:rsidRPr="00640F0E" w:rsidRDefault="00D7758C" w:rsidP="00D7758C">
      <w:pPr>
        <w:pBdr>
          <w:top w:val="single" w:sz="4" w:space="2" w:color="auto"/>
          <w:left w:val="single" w:sz="4" w:space="4" w:color="auto"/>
          <w:bottom w:val="single" w:sz="4" w:space="1" w:color="auto"/>
          <w:right w:val="single" w:sz="4" w:space="4" w:color="auto"/>
        </w:pBdr>
        <w:spacing w:after="0"/>
        <w:jc w:val="both"/>
        <w:rPr>
          <w:rFonts w:ascii="CP" w:hAnsi="CP"/>
        </w:rPr>
      </w:pPr>
    </w:p>
    <w:p w14:paraId="5E7B73C3" w14:textId="7C88E4ED" w:rsidR="00D7758C" w:rsidRPr="00640F0E" w:rsidRDefault="00D7758C" w:rsidP="00D7758C">
      <w:pPr>
        <w:spacing w:after="0"/>
        <w:jc w:val="both"/>
        <w:rPr>
          <w:rFonts w:ascii="CP" w:hAnsi="CP"/>
        </w:rPr>
      </w:pPr>
    </w:p>
    <w:p w14:paraId="2AC3650A" w14:textId="2507FDBC" w:rsidR="008C5797" w:rsidRPr="00640F0E" w:rsidRDefault="008C5797" w:rsidP="00D7758C">
      <w:pPr>
        <w:spacing w:after="0"/>
        <w:jc w:val="both"/>
        <w:rPr>
          <w:rFonts w:ascii="CP" w:hAnsi="CP"/>
        </w:rPr>
      </w:pPr>
    </w:p>
    <w:p w14:paraId="7491B57E" w14:textId="3D88A7CE" w:rsidR="008C5797" w:rsidRPr="00640F0E" w:rsidRDefault="008C5797" w:rsidP="00D7758C">
      <w:pPr>
        <w:spacing w:after="0"/>
        <w:jc w:val="both"/>
        <w:rPr>
          <w:rFonts w:ascii="CP" w:hAnsi="CP"/>
        </w:rPr>
      </w:pPr>
    </w:p>
    <w:p w14:paraId="3E9A6BC5" w14:textId="54D92BE0" w:rsidR="00FC5B2F" w:rsidRPr="00640F0E" w:rsidRDefault="00FC5B2F" w:rsidP="00D7758C">
      <w:pPr>
        <w:spacing w:after="0"/>
        <w:jc w:val="both"/>
        <w:rPr>
          <w:rFonts w:ascii="CP" w:hAnsi="CP"/>
        </w:rPr>
      </w:pPr>
    </w:p>
    <w:p w14:paraId="2A7525CA" w14:textId="6B37820F" w:rsidR="00FC5B2F" w:rsidRPr="00640F0E" w:rsidRDefault="00FC5B2F" w:rsidP="00D7758C">
      <w:pPr>
        <w:spacing w:after="0"/>
        <w:jc w:val="both"/>
        <w:rPr>
          <w:rFonts w:ascii="CP" w:hAnsi="CP"/>
        </w:rPr>
      </w:pPr>
    </w:p>
    <w:p w14:paraId="4B8564D2" w14:textId="5779B15E" w:rsidR="00FC5B2F" w:rsidRPr="00640F0E" w:rsidRDefault="00FC5B2F" w:rsidP="00D7758C">
      <w:pPr>
        <w:spacing w:after="0"/>
        <w:jc w:val="both"/>
        <w:rPr>
          <w:rFonts w:ascii="CP" w:hAnsi="CP"/>
        </w:rPr>
      </w:pPr>
    </w:p>
    <w:p w14:paraId="72963E42" w14:textId="77777777" w:rsidR="00FC5B2F" w:rsidRPr="00640F0E" w:rsidRDefault="00FC5B2F" w:rsidP="00D7758C">
      <w:pPr>
        <w:spacing w:after="0"/>
        <w:jc w:val="both"/>
        <w:rPr>
          <w:rFonts w:ascii="CP" w:hAnsi="CP"/>
        </w:rPr>
      </w:pPr>
    </w:p>
    <w:p w14:paraId="50D41501" w14:textId="7336A3AC" w:rsidR="008C5797" w:rsidRPr="00640F0E" w:rsidRDefault="008C5797" w:rsidP="00D7758C">
      <w:pPr>
        <w:spacing w:after="0"/>
        <w:jc w:val="both"/>
        <w:rPr>
          <w:rFonts w:ascii="CP" w:hAnsi="CP"/>
        </w:rPr>
      </w:pPr>
    </w:p>
    <w:p w14:paraId="1231F54C" w14:textId="219C292C" w:rsidR="008C5797" w:rsidRPr="00640F0E" w:rsidRDefault="008C5797" w:rsidP="00D7758C">
      <w:pPr>
        <w:spacing w:after="0"/>
        <w:jc w:val="both"/>
        <w:rPr>
          <w:rFonts w:ascii="CP" w:hAnsi="CP"/>
        </w:rPr>
      </w:pPr>
    </w:p>
    <w:p w14:paraId="7EE4382D" w14:textId="77777777" w:rsidR="008C5797" w:rsidRPr="00640F0E" w:rsidRDefault="008C5797" w:rsidP="00D7758C">
      <w:pPr>
        <w:spacing w:after="0"/>
        <w:jc w:val="both"/>
        <w:rPr>
          <w:rFonts w:ascii="CP" w:hAnsi="CP"/>
        </w:rPr>
      </w:pPr>
    </w:p>
    <w:p w14:paraId="4114EBBD" w14:textId="545B2DA9" w:rsidR="00D7758C" w:rsidRPr="00640F0E" w:rsidRDefault="00D7758C" w:rsidP="008C5797">
      <w:pPr>
        <w:spacing w:after="0"/>
        <w:rPr>
          <w:rFonts w:ascii="CP" w:hAnsi="CP"/>
          <w:i/>
          <w:sz w:val="18"/>
          <w:szCs w:val="18"/>
        </w:rPr>
      </w:pPr>
      <w:r w:rsidRPr="00640F0E">
        <w:rPr>
          <w:rFonts w:ascii="CP" w:hAnsi="CP"/>
          <w:i/>
          <w:sz w:val="18"/>
          <w:szCs w:val="18"/>
        </w:rPr>
        <w:t xml:space="preserve">Ce document comporte </w:t>
      </w:r>
      <w:r w:rsidR="000C7494" w:rsidRPr="00640F0E">
        <w:rPr>
          <w:rFonts w:ascii="CP" w:hAnsi="CP"/>
          <w:i/>
          <w:sz w:val="18"/>
          <w:szCs w:val="18"/>
        </w:rPr>
        <w:t>3</w:t>
      </w:r>
      <w:r w:rsidR="00825026">
        <w:rPr>
          <w:rFonts w:ascii="CP" w:hAnsi="CP"/>
          <w:i/>
          <w:sz w:val="18"/>
          <w:szCs w:val="18"/>
        </w:rPr>
        <w:t>4</w:t>
      </w:r>
      <w:r w:rsidRPr="00640F0E">
        <w:rPr>
          <w:rFonts w:ascii="CP" w:hAnsi="CP"/>
          <w:i/>
          <w:sz w:val="18"/>
          <w:szCs w:val="18"/>
        </w:rPr>
        <w:t xml:space="preserve"> pages y compris la page de garde</w:t>
      </w:r>
    </w:p>
    <w:p w14:paraId="5AA47AB7" w14:textId="77777777" w:rsidR="00D7758C" w:rsidRPr="00640F0E" w:rsidRDefault="00D7758C" w:rsidP="00D7758C">
      <w:pPr>
        <w:spacing w:after="0"/>
        <w:jc w:val="both"/>
        <w:rPr>
          <w:rFonts w:ascii="CP" w:hAnsi="CP"/>
          <w:sz w:val="28"/>
          <w:highlight w:val="yellow"/>
        </w:rPr>
      </w:pPr>
    </w:p>
    <w:p w14:paraId="73049C23" w14:textId="77777777" w:rsidR="00D7758C" w:rsidRPr="00640F0E" w:rsidRDefault="00D7758C" w:rsidP="00D7758C">
      <w:pPr>
        <w:spacing w:after="0"/>
        <w:jc w:val="both"/>
        <w:rPr>
          <w:rFonts w:ascii="CP" w:hAnsi="CP"/>
          <w:sz w:val="28"/>
          <w:highlight w:val="yellow"/>
        </w:rPr>
      </w:pPr>
    </w:p>
    <w:p w14:paraId="4019C7C1" w14:textId="77777777" w:rsidR="00D7758C" w:rsidRPr="00640F0E" w:rsidRDefault="00D7758C" w:rsidP="00CE10D1">
      <w:pPr>
        <w:keepNext/>
        <w:pBdr>
          <w:top w:val="single" w:sz="4" w:space="1" w:color="auto"/>
          <w:left w:val="single" w:sz="4" w:space="4" w:color="auto"/>
          <w:bottom w:val="single" w:sz="4" w:space="1" w:color="auto"/>
          <w:right w:val="single" w:sz="4" w:space="4" w:color="auto"/>
        </w:pBdr>
        <w:shd w:val="clear" w:color="auto" w:fill="D9D9D9" w:themeFill="background1" w:themeFillShade="D9"/>
        <w:spacing w:before="360" w:after="360" w:line="240" w:lineRule="auto"/>
        <w:ind w:left="360"/>
        <w:jc w:val="both"/>
        <w:outlineLvl w:val="0"/>
        <w:rPr>
          <w:rFonts w:ascii="CP" w:eastAsia="Times New Roman" w:hAnsi="CP" w:cs="Times New Roman"/>
          <w:b/>
          <w:bCs/>
          <w:caps/>
          <w:sz w:val="28"/>
          <w:szCs w:val="28"/>
          <w:lang w:eastAsia="fr-FR"/>
        </w:rPr>
      </w:pPr>
      <w:bookmarkStart w:id="3" w:name="_Toc221697995"/>
      <w:r w:rsidRPr="00640F0E">
        <w:rPr>
          <w:rFonts w:ascii="CP" w:eastAsia="Times New Roman" w:hAnsi="CP" w:cs="Times New Roman"/>
          <w:b/>
          <w:bCs/>
          <w:caps/>
          <w:sz w:val="28"/>
          <w:szCs w:val="28"/>
          <w:lang w:eastAsia="fr-FR"/>
        </w:rPr>
        <w:lastRenderedPageBreak/>
        <w:t>TABLE DES MATIERES</w:t>
      </w:r>
      <w:bookmarkEnd w:id="3"/>
      <w:r w:rsidRPr="00640F0E">
        <w:rPr>
          <w:rFonts w:ascii="CP" w:eastAsia="Times New Roman" w:hAnsi="CP" w:cs="Times New Roman"/>
          <w:b/>
          <w:bCs/>
          <w:caps/>
          <w:sz w:val="28"/>
          <w:szCs w:val="28"/>
          <w:lang w:eastAsia="fr-FR"/>
        </w:rPr>
        <w:t xml:space="preserve"> </w:t>
      </w:r>
    </w:p>
    <w:p w14:paraId="791B1035" w14:textId="1BCB66A3" w:rsidR="008967B8" w:rsidRPr="00640F0E" w:rsidRDefault="00D7758C">
      <w:pPr>
        <w:pStyle w:val="TM1"/>
        <w:tabs>
          <w:tab w:val="right" w:leader="underscore" w:pos="9062"/>
        </w:tabs>
        <w:rPr>
          <w:rFonts w:ascii="CP" w:eastAsiaTheme="minorEastAsia" w:hAnsi="CP" w:cstheme="minorBidi"/>
          <w:b w:val="0"/>
          <w:bCs w:val="0"/>
          <w:i w:val="0"/>
          <w:iCs w:val="0"/>
          <w:noProof/>
          <w:sz w:val="22"/>
          <w:szCs w:val="22"/>
          <w:lang w:eastAsia="fr-FR"/>
        </w:rPr>
      </w:pPr>
      <w:r w:rsidRPr="00640F0E">
        <w:rPr>
          <w:rFonts w:ascii="CP" w:hAnsi="CP"/>
          <w:sz w:val="28"/>
          <w:highlight w:val="yellow"/>
        </w:rPr>
        <w:fldChar w:fldCharType="begin"/>
      </w:r>
      <w:r w:rsidRPr="00640F0E">
        <w:rPr>
          <w:rFonts w:ascii="CP" w:hAnsi="CP"/>
          <w:sz w:val="28"/>
          <w:highlight w:val="yellow"/>
        </w:rPr>
        <w:instrText xml:space="preserve"> TOC \o "1-3" \h \z \u </w:instrText>
      </w:r>
      <w:r w:rsidRPr="00640F0E">
        <w:rPr>
          <w:rFonts w:ascii="CP" w:hAnsi="CP"/>
          <w:sz w:val="28"/>
          <w:highlight w:val="yellow"/>
        </w:rPr>
        <w:fldChar w:fldCharType="separate"/>
      </w:r>
      <w:hyperlink w:anchor="_Toc221697995" w:history="1">
        <w:r w:rsidR="008967B8" w:rsidRPr="00640F0E">
          <w:rPr>
            <w:rStyle w:val="Lienhypertexte"/>
            <w:rFonts w:ascii="CP" w:eastAsia="Times New Roman" w:hAnsi="CP"/>
            <w:caps/>
            <w:noProof/>
            <w:lang w:eastAsia="fr-FR"/>
          </w:rPr>
          <w:t>TABLE DES MATIERES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_Toc221697995 \h </w:instrText>
        </w:r>
        <w:r w:rsidR="008967B8" w:rsidRPr="00640F0E">
          <w:rPr>
            <w:rFonts w:ascii="CP" w:hAnsi="CP"/>
            <w:noProof/>
            <w:webHidden/>
          </w:rPr>
        </w:r>
        <w:r w:rsidR="008967B8" w:rsidRPr="00640F0E">
          <w:rPr>
            <w:rFonts w:ascii="CP" w:hAnsi="CP"/>
            <w:noProof/>
            <w:webHidden/>
          </w:rPr>
          <w:fldChar w:fldCharType="separate"/>
        </w:r>
        <w:r w:rsidR="00825026">
          <w:rPr>
            <w:rFonts w:ascii="CP" w:hAnsi="CP"/>
            <w:noProof/>
            <w:webHidden/>
          </w:rPr>
          <w:t>2</w:t>
        </w:r>
        <w:r w:rsidR="008967B8" w:rsidRPr="00640F0E">
          <w:rPr>
            <w:rFonts w:ascii="CP" w:hAnsi="CP"/>
            <w:noProof/>
            <w:webHidden/>
          </w:rPr>
          <w:fldChar w:fldCharType="end"/>
        </w:r>
      </w:hyperlink>
    </w:p>
    <w:p w14:paraId="1E49B0AD" w14:textId="78010103" w:rsidR="008967B8" w:rsidRPr="00640F0E" w:rsidRDefault="00825026">
      <w:pPr>
        <w:pStyle w:val="TM1"/>
        <w:tabs>
          <w:tab w:val="left" w:pos="1320"/>
          <w:tab w:val="right" w:leader="underscore" w:pos="9062"/>
        </w:tabs>
        <w:rPr>
          <w:rFonts w:ascii="CP" w:eastAsiaTheme="minorEastAsia" w:hAnsi="CP" w:cstheme="minorBidi"/>
          <w:b w:val="0"/>
          <w:bCs w:val="0"/>
          <w:i w:val="0"/>
          <w:iCs w:val="0"/>
          <w:noProof/>
          <w:sz w:val="22"/>
          <w:szCs w:val="22"/>
          <w:lang w:eastAsia="fr-FR"/>
        </w:rPr>
      </w:pPr>
      <w:hyperlink w:anchor="_Toc221697996" w:history="1">
        <w:r w:rsidR="008967B8" w:rsidRPr="00640F0E">
          <w:rPr>
            <w:rStyle w:val="Lienhypertexte"/>
            <w:rFonts w:ascii="CP" w:eastAsia="Times New Roman" w:hAnsi="CP"/>
            <w:caps/>
            <w:noProof/>
            <w:lang w:eastAsia="fr-FR"/>
          </w:rPr>
          <w:t>ARTICLE 1.</w:t>
        </w:r>
        <w:r w:rsidR="008967B8" w:rsidRPr="00640F0E">
          <w:rPr>
            <w:rFonts w:ascii="CP" w:eastAsiaTheme="minorEastAsia" w:hAnsi="CP" w:cstheme="minorBidi"/>
            <w:b w:val="0"/>
            <w:bCs w:val="0"/>
            <w:i w:val="0"/>
            <w:iCs w:val="0"/>
            <w:noProof/>
            <w:sz w:val="22"/>
            <w:szCs w:val="22"/>
            <w:lang w:eastAsia="fr-FR"/>
          </w:rPr>
          <w:tab/>
        </w:r>
        <w:r w:rsidR="008967B8" w:rsidRPr="00640F0E">
          <w:rPr>
            <w:rStyle w:val="Lienhypertexte"/>
            <w:rFonts w:ascii="CP" w:eastAsia="Times New Roman" w:hAnsi="CP"/>
            <w:caps/>
            <w:noProof/>
            <w:lang w:eastAsia="fr-FR"/>
          </w:rPr>
          <w:t>PREAMBULE – DISPOSITIONS GENERALES - DEFINITIONS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_Toc221697996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5</w:t>
        </w:r>
        <w:r w:rsidR="008967B8" w:rsidRPr="00640F0E">
          <w:rPr>
            <w:rFonts w:ascii="CP" w:hAnsi="CP"/>
            <w:noProof/>
            <w:webHidden/>
          </w:rPr>
          <w:fldChar w:fldCharType="end"/>
        </w:r>
      </w:hyperlink>
    </w:p>
    <w:p w14:paraId="0C0B9439" w14:textId="3E04583D"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7997" w:history="1">
        <w:r w:rsidR="008967B8" w:rsidRPr="00640F0E">
          <w:rPr>
            <w:rStyle w:val="Lienhypertexte"/>
            <w:rFonts w:ascii="CP" w:hAnsi="CP"/>
            <w:noProof/>
          </w:rPr>
          <w:t>1.1 – Pouvoir adjudicateur</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_Toc221697997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5</w:t>
        </w:r>
        <w:r w:rsidR="008967B8" w:rsidRPr="00640F0E">
          <w:rPr>
            <w:rFonts w:ascii="CP" w:hAnsi="CP"/>
            <w:noProof/>
            <w:webHidden/>
          </w:rPr>
          <w:fldChar w:fldCharType="end"/>
        </w:r>
      </w:hyperlink>
    </w:p>
    <w:p w14:paraId="33420B1A" w14:textId="5433BE87"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7998" w:history="1">
        <w:r w:rsidR="008967B8" w:rsidRPr="00640F0E">
          <w:rPr>
            <w:rStyle w:val="Lienhypertexte"/>
            <w:rFonts w:ascii="CP" w:hAnsi="CP"/>
            <w:noProof/>
          </w:rPr>
          <w:t>1.2 – Nature du contrat</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_Toc221697998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5</w:t>
        </w:r>
        <w:r w:rsidR="008967B8" w:rsidRPr="00640F0E">
          <w:rPr>
            <w:rFonts w:ascii="CP" w:hAnsi="CP"/>
            <w:noProof/>
            <w:webHidden/>
          </w:rPr>
          <w:fldChar w:fldCharType="end"/>
        </w:r>
      </w:hyperlink>
    </w:p>
    <w:p w14:paraId="07B0A75C" w14:textId="3D36678E"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7999" w:history="1">
        <w:r w:rsidR="008967B8" w:rsidRPr="00640F0E">
          <w:rPr>
            <w:rStyle w:val="Lienhypertexte"/>
            <w:rFonts w:ascii="CP" w:hAnsi="CP"/>
            <w:noProof/>
          </w:rPr>
          <w:t>1.3 – Procédure de pa</w:t>
        </w:r>
        <w:bookmarkStart w:id="4" w:name="_GoBack"/>
        <w:bookmarkEnd w:id="4"/>
        <w:r w:rsidR="008967B8" w:rsidRPr="00640F0E">
          <w:rPr>
            <w:rStyle w:val="Lienhypertexte"/>
            <w:rFonts w:ascii="CP" w:hAnsi="CP"/>
            <w:noProof/>
          </w:rPr>
          <w:t>ssation</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_Toc221697999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5</w:t>
        </w:r>
        <w:r w:rsidR="008967B8" w:rsidRPr="00640F0E">
          <w:rPr>
            <w:rFonts w:ascii="CP" w:hAnsi="CP"/>
            <w:noProof/>
            <w:webHidden/>
          </w:rPr>
          <w:fldChar w:fldCharType="end"/>
        </w:r>
      </w:hyperlink>
    </w:p>
    <w:p w14:paraId="1F112FC4" w14:textId="4E27A4BA"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00" w:history="1">
        <w:r w:rsidR="008967B8" w:rsidRPr="00640F0E">
          <w:rPr>
            <w:rStyle w:val="Lienhypertexte"/>
            <w:rFonts w:ascii="CP" w:hAnsi="CP"/>
            <w:noProof/>
          </w:rPr>
          <w:t>1.4 – Périmètre du marché</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_Toc221698000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5</w:t>
        </w:r>
        <w:r w:rsidR="008967B8" w:rsidRPr="00640F0E">
          <w:rPr>
            <w:rFonts w:ascii="CP" w:hAnsi="CP"/>
            <w:noProof/>
            <w:webHidden/>
          </w:rPr>
          <w:fldChar w:fldCharType="end"/>
        </w:r>
      </w:hyperlink>
    </w:p>
    <w:p w14:paraId="716246A5" w14:textId="3940458C" w:rsidR="008967B8" w:rsidRPr="00640F0E" w:rsidRDefault="00825026">
      <w:pPr>
        <w:pStyle w:val="TM1"/>
        <w:tabs>
          <w:tab w:val="left" w:pos="1320"/>
          <w:tab w:val="right" w:leader="underscore" w:pos="9062"/>
        </w:tabs>
        <w:rPr>
          <w:rFonts w:ascii="CP" w:eastAsiaTheme="minorEastAsia" w:hAnsi="CP" w:cstheme="minorBidi"/>
          <w:b w:val="0"/>
          <w:bCs w:val="0"/>
          <w:i w:val="0"/>
          <w:iCs w:val="0"/>
          <w:noProof/>
          <w:sz w:val="22"/>
          <w:szCs w:val="22"/>
          <w:lang w:eastAsia="fr-FR"/>
        </w:rPr>
      </w:pPr>
      <w:hyperlink w:anchor="_Toc221698001" w:history="1">
        <w:r w:rsidR="008967B8" w:rsidRPr="00640F0E">
          <w:rPr>
            <w:rStyle w:val="Lienhypertexte"/>
            <w:rFonts w:ascii="CP" w:eastAsia="Times New Roman" w:hAnsi="CP"/>
            <w:caps/>
            <w:noProof/>
            <w:lang w:eastAsia="fr-FR"/>
          </w:rPr>
          <w:t>ARTICLE 2.</w:t>
        </w:r>
        <w:r w:rsidR="008967B8" w:rsidRPr="00640F0E">
          <w:rPr>
            <w:rFonts w:ascii="CP" w:eastAsiaTheme="minorEastAsia" w:hAnsi="CP" w:cstheme="minorBidi"/>
            <w:b w:val="0"/>
            <w:bCs w:val="0"/>
            <w:i w:val="0"/>
            <w:iCs w:val="0"/>
            <w:noProof/>
            <w:sz w:val="22"/>
            <w:szCs w:val="22"/>
            <w:lang w:eastAsia="fr-FR"/>
          </w:rPr>
          <w:tab/>
        </w:r>
        <w:r w:rsidR="008967B8" w:rsidRPr="00640F0E">
          <w:rPr>
            <w:rStyle w:val="Lienhypertexte"/>
            <w:rFonts w:ascii="CP" w:eastAsia="Times New Roman" w:hAnsi="CP"/>
            <w:caps/>
            <w:noProof/>
            <w:lang w:eastAsia="fr-FR"/>
          </w:rPr>
          <w:t>COCONTRACTANTS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_Toc221698001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6</w:t>
        </w:r>
        <w:r w:rsidR="008967B8" w:rsidRPr="00640F0E">
          <w:rPr>
            <w:rFonts w:ascii="CP" w:hAnsi="CP"/>
            <w:noProof/>
            <w:webHidden/>
          </w:rPr>
          <w:fldChar w:fldCharType="end"/>
        </w:r>
      </w:hyperlink>
    </w:p>
    <w:p w14:paraId="623D1CFA" w14:textId="06A8A1D6" w:rsidR="008967B8" w:rsidRPr="00640F0E" w:rsidRDefault="00825026">
      <w:pPr>
        <w:pStyle w:val="TM1"/>
        <w:tabs>
          <w:tab w:val="left" w:pos="1320"/>
          <w:tab w:val="right" w:leader="underscore" w:pos="9062"/>
        </w:tabs>
        <w:rPr>
          <w:rFonts w:ascii="CP" w:eastAsiaTheme="minorEastAsia" w:hAnsi="CP" w:cstheme="minorBidi"/>
          <w:b w:val="0"/>
          <w:bCs w:val="0"/>
          <w:i w:val="0"/>
          <w:iCs w:val="0"/>
          <w:noProof/>
          <w:sz w:val="22"/>
          <w:szCs w:val="22"/>
          <w:lang w:eastAsia="fr-FR"/>
        </w:rPr>
      </w:pPr>
      <w:hyperlink w:anchor="_Toc221698002" w:history="1">
        <w:r w:rsidR="008967B8" w:rsidRPr="00640F0E">
          <w:rPr>
            <w:rStyle w:val="Lienhypertexte"/>
            <w:rFonts w:ascii="CP" w:eastAsia="Times New Roman" w:hAnsi="CP"/>
            <w:caps/>
            <w:noProof/>
            <w:lang w:eastAsia="fr-FR"/>
          </w:rPr>
          <w:t>ARTICLE 3.</w:t>
        </w:r>
        <w:r w:rsidR="008967B8" w:rsidRPr="00640F0E">
          <w:rPr>
            <w:rFonts w:ascii="CP" w:eastAsiaTheme="minorEastAsia" w:hAnsi="CP" w:cstheme="minorBidi"/>
            <w:b w:val="0"/>
            <w:bCs w:val="0"/>
            <w:i w:val="0"/>
            <w:iCs w:val="0"/>
            <w:noProof/>
            <w:sz w:val="22"/>
            <w:szCs w:val="22"/>
            <w:lang w:eastAsia="fr-FR"/>
          </w:rPr>
          <w:tab/>
        </w:r>
        <w:r w:rsidR="008967B8" w:rsidRPr="00640F0E">
          <w:rPr>
            <w:rStyle w:val="Lienhypertexte"/>
            <w:rFonts w:ascii="CP" w:eastAsia="Times New Roman" w:hAnsi="CP"/>
            <w:caps/>
            <w:noProof/>
            <w:lang w:eastAsia="fr-FR"/>
          </w:rPr>
          <w:t>OBJET DU MARCHE</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_Toc221698002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10</w:t>
        </w:r>
        <w:r w:rsidR="008967B8" w:rsidRPr="00640F0E">
          <w:rPr>
            <w:rFonts w:ascii="CP" w:hAnsi="CP"/>
            <w:noProof/>
            <w:webHidden/>
          </w:rPr>
          <w:fldChar w:fldCharType="end"/>
        </w:r>
      </w:hyperlink>
    </w:p>
    <w:p w14:paraId="5D8D9888" w14:textId="5711E8A4"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03" w:history="1">
        <w:r w:rsidR="008967B8" w:rsidRPr="00640F0E">
          <w:rPr>
            <w:rStyle w:val="Lienhypertexte"/>
            <w:rFonts w:ascii="CP" w:hAnsi="CP"/>
            <w:noProof/>
          </w:rPr>
          <w:t>3.1 - Objet du marché</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_Toc221698003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10</w:t>
        </w:r>
        <w:r w:rsidR="008967B8" w:rsidRPr="00640F0E">
          <w:rPr>
            <w:rFonts w:ascii="CP" w:hAnsi="CP"/>
            <w:noProof/>
            <w:webHidden/>
          </w:rPr>
          <w:fldChar w:fldCharType="end"/>
        </w:r>
      </w:hyperlink>
    </w:p>
    <w:p w14:paraId="1C2180F6" w14:textId="2EF0FCD5"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04" w:history="1">
        <w:r w:rsidR="008967B8" w:rsidRPr="00640F0E">
          <w:rPr>
            <w:rStyle w:val="Lienhypertexte"/>
            <w:rFonts w:ascii="CP" w:hAnsi="CP"/>
            <w:noProof/>
          </w:rPr>
          <w:t>3.2 - Type et forme du marché</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_Toc221698004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10</w:t>
        </w:r>
        <w:r w:rsidR="008967B8" w:rsidRPr="00640F0E">
          <w:rPr>
            <w:rFonts w:ascii="CP" w:hAnsi="CP"/>
            <w:noProof/>
            <w:webHidden/>
          </w:rPr>
          <w:fldChar w:fldCharType="end"/>
        </w:r>
      </w:hyperlink>
    </w:p>
    <w:p w14:paraId="4C5D11E4" w14:textId="5237FC8E"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05" w:history="1">
        <w:r w:rsidR="008967B8" w:rsidRPr="00640F0E">
          <w:rPr>
            <w:rStyle w:val="Lienhypertexte"/>
            <w:rFonts w:ascii="CP" w:hAnsi="CP"/>
            <w:noProof/>
          </w:rPr>
          <w:t>ARTICLE 4 - DESCRIPTION TECHNIQUE DES PRESTATIONS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_Toc221698005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10</w:t>
        </w:r>
        <w:r w:rsidR="008967B8" w:rsidRPr="00640F0E">
          <w:rPr>
            <w:rFonts w:ascii="CP" w:hAnsi="CP"/>
            <w:noProof/>
            <w:webHidden/>
          </w:rPr>
          <w:fldChar w:fldCharType="end"/>
        </w:r>
      </w:hyperlink>
    </w:p>
    <w:p w14:paraId="29843E55" w14:textId="24B9F072"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06" w:history="1">
        <w:r w:rsidR="008967B8" w:rsidRPr="00640F0E">
          <w:rPr>
            <w:rStyle w:val="Lienhypertexte"/>
            <w:rFonts w:ascii="CP" w:hAnsi="CP"/>
            <w:noProof/>
          </w:rPr>
          <w:t>ARTICLE 5 - PIECES CONTRACTUELLES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_Toc221698006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10</w:t>
        </w:r>
        <w:r w:rsidR="008967B8" w:rsidRPr="00640F0E">
          <w:rPr>
            <w:rFonts w:ascii="CP" w:hAnsi="CP"/>
            <w:noProof/>
            <w:webHidden/>
          </w:rPr>
          <w:fldChar w:fldCharType="end"/>
        </w:r>
      </w:hyperlink>
    </w:p>
    <w:p w14:paraId="515808F0" w14:textId="6FC6EEC4"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07" w:history="1">
        <w:r w:rsidR="008967B8" w:rsidRPr="00640F0E">
          <w:rPr>
            <w:rStyle w:val="Lienhypertexte"/>
            <w:rFonts w:ascii="CP" w:hAnsi="CP"/>
            <w:noProof/>
          </w:rPr>
          <w:t>ARTICLE 6 - DUREE DU MARCHE — RECONDUCTIONS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_Toc221698007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11</w:t>
        </w:r>
        <w:r w:rsidR="008967B8" w:rsidRPr="00640F0E">
          <w:rPr>
            <w:rFonts w:ascii="CP" w:hAnsi="CP"/>
            <w:noProof/>
            <w:webHidden/>
          </w:rPr>
          <w:fldChar w:fldCharType="end"/>
        </w:r>
      </w:hyperlink>
    </w:p>
    <w:p w14:paraId="395BB2A9" w14:textId="0F862CDC"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08" w:history="1">
        <w:r w:rsidR="008967B8" w:rsidRPr="00640F0E">
          <w:rPr>
            <w:rStyle w:val="Lienhypertexte"/>
            <w:rFonts w:ascii="CP" w:hAnsi="CP"/>
            <w:noProof/>
          </w:rPr>
          <w:t>6.1 – Prise d’effet du marché</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_Toc221698008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11</w:t>
        </w:r>
        <w:r w:rsidR="008967B8" w:rsidRPr="00640F0E">
          <w:rPr>
            <w:rFonts w:ascii="CP" w:hAnsi="CP"/>
            <w:noProof/>
            <w:webHidden/>
          </w:rPr>
          <w:fldChar w:fldCharType="end"/>
        </w:r>
      </w:hyperlink>
    </w:p>
    <w:p w14:paraId="0DE1BE36" w14:textId="7DED3755"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09" w:history="1">
        <w:r w:rsidR="008967B8" w:rsidRPr="00640F0E">
          <w:rPr>
            <w:rStyle w:val="Lienhypertexte"/>
            <w:rFonts w:ascii="CP" w:hAnsi="CP"/>
            <w:noProof/>
          </w:rPr>
          <w:t>6.2 - Durée du marché</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_Toc221698009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11</w:t>
        </w:r>
        <w:r w:rsidR="008967B8" w:rsidRPr="00640F0E">
          <w:rPr>
            <w:rFonts w:ascii="CP" w:hAnsi="CP"/>
            <w:noProof/>
            <w:webHidden/>
          </w:rPr>
          <w:fldChar w:fldCharType="end"/>
        </w:r>
      </w:hyperlink>
    </w:p>
    <w:p w14:paraId="284AD5AA" w14:textId="23471C31"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10" w:history="1">
        <w:r w:rsidR="008967B8" w:rsidRPr="00640F0E">
          <w:rPr>
            <w:rStyle w:val="Lienhypertexte"/>
            <w:rFonts w:ascii="CP" w:hAnsi="CP"/>
            <w:noProof/>
          </w:rPr>
          <w:t>6.3 - Reconduction du marché</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_Toc221698010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11</w:t>
        </w:r>
        <w:r w:rsidR="008967B8" w:rsidRPr="00640F0E">
          <w:rPr>
            <w:rFonts w:ascii="CP" w:hAnsi="CP"/>
            <w:noProof/>
            <w:webHidden/>
          </w:rPr>
          <w:fldChar w:fldCharType="end"/>
        </w:r>
      </w:hyperlink>
    </w:p>
    <w:p w14:paraId="59F3AF80" w14:textId="6A30A6B8"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11" w:history="1">
        <w:r w:rsidR="008967B8" w:rsidRPr="00640F0E">
          <w:rPr>
            <w:rStyle w:val="Lienhypertexte"/>
            <w:rFonts w:ascii="CP" w:hAnsi="CP"/>
            <w:noProof/>
          </w:rPr>
          <w:t>ARTICLE 7 - CONDITION D’EXECUTION DES PRESTATIONS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_Toc221698011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12</w:t>
        </w:r>
        <w:r w:rsidR="008967B8" w:rsidRPr="00640F0E">
          <w:rPr>
            <w:rFonts w:ascii="CP" w:hAnsi="CP"/>
            <w:noProof/>
            <w:webHidden/>
          </w:rPr>
          <w:fldChar w:fldCharType="end"/>
        </w:r>
      </w:hyperlink>
    </w:p>
    <w:p w14:paraId="74A0AC0C" w14:textId="15D9D6B6"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12" w:history="1">
        <w:r w:rsidR="008967B8" w:rsidRPr="00640F0E">
          <w:rPr>
            <w:rStyle w:val="Lienhypertexte"/>
            <w:rFonts w:ascii="CP" w:hAnsi="CP"/>
            <w:noProof/>
          </w:rPr>
          <w:t>7.1 – Modalités d’exécution des bons de commande (partie B)</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_Toc221698012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12</w:t>
        </w:r>
        <w:r w:rsidR="008967B8" w:rsidRPr="00640F0E">
          <w:rPr>
            <w:rFonts w:ascii="CP" w:hAnsi="CP"/>
            <w:noProof/>
            <w:webHidden/>
          </w:rPr>
          <w:fldChar w:fldCharType="end"/>
        </w:r>
      </w:hyperlink>
    </w:p>
    <w:p w14:paraId="52F52D70" w14:textId="5C3CCF48"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13" w:history="1">
        <w:r w:rsidR="008967B8" w:rsidRPr="00640F0E">
          <w:rPr>
            <w:rStyle w:val="Lienhypertexte"/>
            <w:rFonts w:ascii="CP" w:eastAsiaTheme="majorEastAsia" w:hAnsi="CP" w:cstheme="majorBidi"/>
            <w:i/>
            <w:noProof/>
          </w:rPr>
          <w:t>7.1.2 – Modalités d’exécution des bons de commande</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_Toc221698013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12</w:t>
        </w:r>
        <w:r w:rsidR="008967B8" w:rsidRPr="00640F0E">
          <w:rPr>
            <w:rFonts w:ascii="CP" w:hAnsi="CP"/>
            <w:noProof/>
            <w:webHidden/>
          </w:rPr>
          <w:fldChar w:fldCharType="end"/>
        </w:r>
      </w:hyperlink>
    </w:p>
    <w:p w14:paraId="22DCFCE1" w14:textId="1680F55C"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14" w:history="1">
        <w:r w:rsidR="008967B8" w:rsidRPr="00640F0E">
          <w:rPr>
            <w:rStyle w:val="Lienhypertexte"/>
            <w:rFonts w:ascii="CP" w:hAnsi="CP"/>
            <w:noProof/>
          </w:rPr>
          <w:t>7.2 Conduite des prestations par une personne nommément désignée</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_Toc221698014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13</w:t>
        </w:r>
        <w:r w:rsidR="008967B8" w:rsidRPr="00640F0E">
          <w:rPr>
            <w:rFonts w:ascii="CP" w:hAnsi="CP"/>
            <w:noProof/>
            <w:webHidden/>
          </w:rPr>
          <w:fldChar w:fldCharType="end"/>
        </w:r>
      </w:hyperlink>
    </w:p>
    <w:p w14:paraId="12DDF964" w14:textId="0C1CCBBE"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15" w:history="1">
        <w:r w:rsidR="008967B8" w:rsidRPr="00640F0E">
          <w:rPr>
            <w:rStyle w:val="Lienhypertexte"/>
            <w:rFonts w:ascii="CP" w:hAnsi="CP"/>
            <w:noProof/>
          </w:rPr>
          <w:t>7.3 – Vérification et admission des prestations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_Toc221698015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13</w:t>
        </w:r>
        <w:r w:rsidR="008967B8" w:rsidRPr="00640F0E">
          <w:rPr>
            <w:rFonts w:ascii="CP" w:hAnsi="CP"/>
            <w:noProof/>
            <w:webHidden/>
          </w:rPr>
          <w:fldChar w:fldCharType="end"/>
        </w:r>
      </w:hyperlink>
    </w:p>
    <w:p w14:paraId="68B526E6" w14:textId="799A93BD"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16" w:history="1">
        <w:r w:rsidR="008967B8" w:rsidRPr="00640F0E">
          <w:rPr>
            <w:rStyle w:val="Lienhypertexte"/>
            <w:rFonts w:ascii="CP" w:eastAsiaTheme="majorEastAsia" w:hAnsi="CP" w:cstheme="majorBidi"/>
            <w:i/>
            <w:noProof/>
          </w:rPr>
          <w:t>7.3.1 – Délais et Opérations de vérification</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_Toc221698016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13</w:t>
        </w:r>
        <w:r w:rsidR="008967B8" w:rsidRPr="00640F0E">
          <w:rPr>
            <w:rFonts w:ascii="CP" w:hAnsi="CP"/>
            <w:noProof/>
            <w:webHidden/>
          </w:rPr>
          <w:fldChar w:fldCharType="end"/>
        </w:r>
      </w:hyperlink>
    </w:p>
    <w:p w14:paraId="08A240E4" w14:textId="139AF403"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17" w:history="1">
        <w:r w:rsidR="008967B8" w:rsidRPr="00640F0E">
          <w:rPr>
            <w:rStyle w:val="Lienhypertexte"/>
            <w:rFonts w:ascii="CP" w:eastAsiaTheme="majorEastAsia" w:hAnsi="CP" w:cstheme="majorBidi"/>
            <w:i/>
            <w:noProof/>
          </w:rPr>
          <w:t>7.3.2 – Décisions après vérification</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_Toc221698017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14</w:t>
        </w:r>
        <w:r w:rsidR="008967B8" w:rsidRPr="00640F0E">
          <w:rPr>
            <w:rFonts w:ascii="CP" w:hAnsi="CP"/>
            <w:noProof/>
            <w:webHidden/>
          </w:rPr>
          <w:fldChar w:fldCharType="end"/>
        </w:r>
      </w:hyperlink>
    </w:p>
    <w:p w14:paraId="53A01D8E" w14:textId="6E518771"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18" w:history="1">
        <w:r w:rsidR="008967B8" w:rsidRPr="00640F0E">
          <w:rPr>
            <w:rStyle w:val="Lienhypertexte"/>
            <w:rFonts w:ascii="CP" w:hAnsi="CP"/>
            <w:noProof/>
          </w:rPr>
          <w:t>ARTICLE 8 -montant du marche — prix — CONTENU — VARIATION DES PRIX</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_Toc221698018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16</w:t>
        </w:r>
        <w:r w:rsidR="008967B8" w:rsidRPr="00640F0E">
          <w:rPr>
            <w:rFonts w:ascii="CP" w:hAnsi="CP"/>
            <w:noProof/>
            <w:webHidden/>
          </w:rPr>
          <w:fldChar w:fldCharType="end"/>
        </w:r>
      </w:hyperlink>
    </w:p>
    <w:p w14:paraId="409AA94D" w14:textId="425D4A31"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19" w:history="1">
        <w:r w:rsidR="008967B8" w:rsidRPr="00640F0E">
          <w:rPr>
            <w:rStyle w:val="Lienhypertexte"/>
            <w:rFonts w:ascii="CP" w:hAnsi="CP"/>
            <w:noProof/>
          </w:rPr>
          <w:t>8.1 – Prix et montant du marché</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_Toc221698019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16</w:t>
        </w:r>
        <w:r w:rsidR="008967B8" w:rsidRPr="00640F0E">
          <w:rPr>
            <w:rFonts w:ascii="CP" w:hAnsi="CP"/>
            <w:noProof/>
            <w:webHidden/>
          </w:rPr>
          <w:fldChar w:fldCharType="end"/>
        </w:r>
      </w:hyperlink>
    </w:p>
    <w:p w14:paraId="085DCB37" w14:textId="6CB76521"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20" w:history="1">
        <w:r w:rsidR="008967B8" w:rsidRPr="00640F0E">
          <w:rPr>
            <w:rStyle w:val="Lienhypertexte"/>
            <w:rFonts w:ascii="CP" w:eastAsiaTheme="majorEastAsia" w:hAnsi="CP" w:cstheme="majorBidi"/>
            <w:i/>
            <w:noProof/>
          </w:rPr>
          <w:t>8.1.1 – Prix du marché</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_Toc221698020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16</w:t>
        </w:r>
        <w:r w:rsidR="008967B8" w:rsidRPr="00640F0E">
          <w:rPr>
            <w:rFonts w:ascii="CP" w:hAnsi="CP"/>
            <w:noProof/>
            <w:webHidden/>
          </w:rPr>
          <w:fldChar w:fldCharType="end"/>
        </w:r>
      </w:hyperlink>
    </w:p>
    <w:p w14:paraId="1149A119" w14:textId="04BC08CB"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21" w:history="1">
        <w:r w:rsidR="008967B8" w:rsidRPr="00640F0E">
          <w:rPr>
            <w:rStyle w:val="Lienhypertexte"/>
            <w:rFonts w:ascii="CP" w:eastAsiaTheme="majorEastAsia" w:hAnsi="CP" w:cstheme="majorBidi"/>
            <w:i/>
            <w:noProof/>
          </w:rPr>
          <w:t>8.1.2 – Montant maximum de la PARTIE B</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_Toc221698021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17</w:t>
        </w:r>
        <w:r w:rsidR="008967B8" w:rsidRPr="00640F0E">
          <w:rPr>
            <w:rFonts w:ascii="CP" w:hAnsi="CP"/>
            <w:noProof/>
            <w:webHidden/>
          </w:rPr>
          <w:fldChar w:fldCharType="end"/>
        </w:r>
      </w:hyperlink>
    </w:p>
    <w:p w14:paraId="50B604B0" w14:textId="45D86BDA"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22" w:history="1">
        <w:r w:rsidR="008967B8" w:rsidRPr="00640F0E">
          <w:rPr>
            <w:rStyle w:val="Lienhypertexte"/>
            <w:rFonts w:ascii="CP" w:hAnsi="CP"/>
            <w:noProof/>
          </w:rPr>
          <w:t>8.2 – Répartition du montant en cas de groupement</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_Toc221698022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17</w:t>
        </w:r>
        <w:r w:rsidR="008967B8" w:rsidRPr="00640F0E">
          <w:rPr>
            <w:rFonts w:ascii="CP" w:hAnsi="CP"/>
            <w:noProof/>
            <w:webHidden/>
          </w:rPr>
          <w:fldChar w:fldCharType="end"/>
        </w:r>
      </w:hyperlink>
    </w:p>
    <w:p w14:paraId="71DEAE26" w14:textId="68256EFC"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23" w:history="1">
        <w:r w:rsidR="008967B8" w:rsidRPr="00640F0E">
          <w:rPr>
            <w:rStyle w:val="Lienhypertexte"/>
            <w:rFonts w:ascii="CP" w:hAnsi="CP"/>
            <w:noProof/>
          </w:rPr>
          <w:t>8.3 – Contenu des prix</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_Toc221698023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18</w:t>
        </w:r>
        <w:r w:rsidR="008967B8" w:rsidRPr="00640F0E">
          <w:rPr>
            <w:rFonts w:ascii="CP" w:hAnsi="CP"/>
            <w:noProof/>
            <w:webHidden/>
          </w:rPr>
          <w:fldChar w:fldCharType="end"/>
        </w:r>
      </w:hyperlink>
    </w:p>
    <w:p w14:paraId="06CBDC52" w14:textId="729B81F2"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24" w:history="1">
        <w:r w:rsidR="008967B8" w:rsidRPr="00640F0E">
          <w:rPr>
            <w:rStyle w:val="Lienhypertexte"/>
            <w:rFonts w:ascii="CP" w:hAnsi="CP"/>
            <w:noProof/>
          </w:rPr>
          <w:t>8.4 – Mois d’établissement des prix</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_Toc221698024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18</w:t>
        </w:r>
        <w:r w:rsidR="008967B8" w:rsidRPr="00640F0E">
          <w:rPr>
            <w:rFonts w:ascii="CP" w:hAnsi="CP"/>
            <w:noProof/>
            <w:webHidden/>
          </w:rPr>
          <w:fldChar w:fldCharType="end"/>
        </w:r>
      </w:hyperlink>
    </w:p>
    <w:p w14:paraId="55CFFAA6" w14:textId="27B4F9BC"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25" w:history="1">
        <w:r w:rsidR="008967B8" w:rsidRPr="00640F0E">
          <w:rPr>
            <w:rStyle w:val="Lienhypertexte"/>
            <w:rFonts w:ascii="CP" w:hAnsi="CP"/>
            <w:noProof/>
          </w:rPr>
          <w:t>8.5 - Variation des prix</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_Toc221698025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18</w:t>
        </w:r>
        <w:r w:rsidR="008967B8" w:rsidRPr="00640F0E">
          <w:rPr>
            <w:rFonts w:ascii="CP" w:hAnsi="CP"/>
            <w:noProof/>
            <w:webHidden/>
          </w:rPr>
          <w:fldChar w:fldCharType="end"/>
        </w:r>
      </w:hyperlink>
    </w:p>
    <w:p w14:paraId="26CF8960" w14:textId="6347FD7F"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26" w:history="1">
        <w:r w:rsidR="008967B8" w:rsidRPr="00640F0E">
          <w:rPr>
            <w:rStyle w:val="Lienhypertexte"/>
            <w:rFonts w:ascii="CP" w:eastAsia="Times New Roman" w:hAnsi="CP" w:cstheme="majorBidi"/>
            <w:i/>
            <w:noProof/>
            <w:lang w:eastAsia="fr-FR"/>
          </w:rPr>
          <w:t>8.5.1 – Révision des prix</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_Toc221698026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18</w:t>
        </w:r>
        <w:r w:rsidR="008967B8" w:rsidRPr="00640F0E">
          <w:rPr>
            <w:rFonts w:ascii="CP" w:hAnsi="CP"/>
            <w:noProof/>
            <w:webHidden/>
          </w:rPr>
          <w:fldChar w:fldCharType="end"/>
        </w:r>
      </w:hyperlink>
    </w:p>
    <w:p w14:paraId="02D5DDE7" w14:textId="3A9D17E7"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27" w:history="1">
        <w:r w:rsidR="008967B8" w:rsidRPr="00640F0E">
          <w:rPr>
            <w:rStyle w:val="Lienhypertexte"/>
            <w:rFonts w:ascii="CP" w:eastAsia="Times New Roman" w:hAnsi="CP" w:cstheme="majorBidi"/>
            <w:i/>
            <w:noProof/>
            <w:lang w:eastAsia="fr-FR"/>
          </w:rPr>
          <w:t>8.5.2 – Clause de variation maximale</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_Toc221698027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18</w:t>
        </w:r>
        <w:r w:rsidR="008967B8" w:rsidRPr="00640F0E">
          <w:rPr>
            <w:rFonts w:ascii="CP" w:hAnsi="CP"/>
            <w:noProof/>
            <w:webHidden/>
          </w:rPr>
          <w:fldChar w:fldCharType="end"/>
        </w:r>
      </w:hyperlink>
    </w:p>
    <w:p w14:paraId="61AE98F8" w14:textId="377C61D0"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28" w:history="1">
        <w:r w:rsidR="008967B8" w:rsidRPr="00640F0E">
          <w:rPr>
            <w:rStyle w:val="Lienhypertexte"/>
            <w:rFonts w:ascii="CP" w:hAnsi="CP"/>
            <w:noProof/>
          </w:rPr>
          <w:t>ARTICLE 9 - MODALITES DE REGLEMENT DES AVANCES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_Toc221698028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18</w:t>
        </w:r>
        <w:r w:rsidR="008967B8" w:rsidRPr="00640F0E">
          <w:rPr>
            <w:rFonts w:ascii="CP" w:hAnsi="CP"/>
            <w:noProof/>
            <w:webHidden/>
          </w:rPr>
          <w:fldChar w:fldCharType="end"/>
        </w:r>
      </w:hyperlink>
    </w:p>
    <w:p w14:paraId="022F48D4" w14:textId="5E6BD0D3"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29" w:history="1">
        <w:r w:rsidR="008967B8" w:rsidRPr="00640F0E">
          <w:rPr>
            <w:rStyle w:val="Lienhypertexte"/>
            <w:rFonts w:ascii="CP" w:hAnsi="CP"/>
            <w:noProof/>
          </w:rPr>
          <w:t>ARTICLE 10 - PENALITES ET GARANTIE</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_Toc221698029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19</w:t>
        </w:r>
        <w:r w:rsidR="008967B8" w:rsidRPr="00640F0E">
          <w:rPr>
            <w:rFonts w:ascii="CP" w:hAnsi="CP"/>
            <w:noProof/>
            <w:webHidden/>
          </w:rPr>
          <w:fldChar w:fldCharType="end"/>
        </w:r>
      </w:hyperlink>
    </w:p>
    <w:p w14:paraId="6B099241" w14:textId="5E968F29"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30" w:history="1">
        <w:r w:rsidR="008967B8" w:rsidRPr="00640F0E">
          <w:rPr>
            <w:rStyle w:val="Lienhypertexte"/>
            <w:rFonts w:ascii="CP" w:hAnsi="CP"/>
            <w:noProof/>
          </w:rPr>
          <w:t>10.1 – Pénalités – Sanctions pour défaut d’exécution des prestations n’entraînant pas la résiliation du marché</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_Toc221698030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19</w:t>
        </w:r>
        <w:r w:rsidR="008967B8" w:rsidRPr="00640F0E">
          <w:rPr>
            <w:rFonts w:ascii="CP" w:hAnsi="CP"/>
            <w:noProof/>
            <w:webHidden/>
          </w:rPr>
          <w:fldChar w:fldCharType="end"/>
        </w:r>
      </w:hyperlink>
    </w:p>
    <w:p w14:paraId="693CAC04" w14:textId="3EF9472A"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31" w:history="1">
        <w:r w:rsidR="008967B8" w:rsidRPr="00640F0E">
          <w:rPr>
            <w:rStyle w:val="Lienhypertexte"/>
            <w:rFonts w:ascii="CP" w:eastAsiaTheme="majorEastAsia" w:hAnsi="CP" w:cstheme="majorBidi"/>
            <w:i/>
            <w:noProof/>
            <w:lang w:eastAsia="fr-FR"/>
          </w:rPr>
          <w:t>10.1.1 Pénalité en cas de retard dans l’exécution des prestations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_Toc221698031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19</w:t>
        </w:r>
        <w:r w:rsidR="008967B8" w:rsidRPr="00640F0E">
          <w:rPr>
            <w:rFonts w:ascii="CP" w:hAnsi="CP"/>
            <w:noProof/>
            <w:webHidden/>
          </w:rPr>
          <w:fldChar w:fldCharType="end"/>
        </w:r>
      </w:hyperlink>
    </w:p>
    <w:p w14:paraId="57A015A8" w14:textId="5C2580F8"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32" w:history="1">
        <w:r w:rsidR="008967B8" w:rsidRPr="00640F0E">
          <w:rPr>
            <w:rStyle w:val="Lienhypertexte"/>
            <w:rFonts w:ascii="CP" w:eastAsiaTheme="majorEastAsia" w:hAnsi="CP" w:cstheme="majorBidi"/>
            <w:i/>
            <w:noProof/>
            <w:lang w:eastAsia="fr-FR"/>
          </w:rPr>
          <w:t>10.1.2 Exonération de pénalités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_Toc221698032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19</w:t>
        </w:r>
        <w:r w:rsidR="008967B8" w:rsidRPr="00640F0E">
          <w:rPr>
            <w:rFonts w:ascii="CP" w:hAnsi="CP"/>
            <w:noProof/>
            <w:webHidden/>
          </w:rPr>
          <w:fldChar w:fldCharType="end"/>
        </w:r>
      </w:hyperlink>
    </w:p>
    <w:p w14:paraId="336B9FB4" w14:textId="754889B3"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33" w:history="1">
        <w:r w:rsidR="008967B8" w:rsidRPr="00640F0E">
          <w:rPr>
            <w:rStyle w:val="Lienhypertexte"/>
            <w:rFonts w:ascii="CP" w:hAnsi="CP"/>
            <w:noProof/>
          </w:rPr>
          <w:t>10.2 - Garanties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_Toc221698033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19</w:t>
        </w:r>
        <w:r w:rsidR="008967B8" w:rsidRPr="00640F0E">
          <w:rPr>
            <w:rFonts w:ascii="CP" w:hAnsi="CP"/>
            <w:noProof/>
            <w:webHidden/>
          </w:rPr>
          <w:fldChar w:fldCharType="end"/>
        </w:r>
      </w:hyperlink>
    </w:p>
    <w:p w14:paraId="42DA95C8" w14:textId="18375CF4"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34" w:history="1">
        <w:r w:rsidR="008967B8" w:rsidRPr="00640F0E">
          <w:rPr>
            <w:rStyle w:val="Lienhypertexte"/>
            <w:rFonts w:ascii="CP" w:hAnsi="CP"/>
            <w:noProof/>
          </w:rPr>
          <w:t>ARTICLE 11 - MODALITE DE FACTURATION</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_Toc221698034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19</w:t>
        </w:r>
        <w:r w:rsidR="008967B8" w:rsidRPr="00640F0E">
          <w:rPr>
            <w:rFonts w:ascii="CP" w:hAnsi="CP"/>
            <w:noProof/>
            <w:webHidden/>
          </w:rPr>
          <w:fldChar w:fldCharType="end"/>
        </w:r>
      </w:hyperlink>
    </w:p>
    <w:p w14:paraId="56B0E7E1" w14:textId="43116B4A"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35" w:history="1">
        <w:r w:rsidR="008967B8" w:rsidRPr="00640F0E">
          <w:rPr>
            <w:rStyle w:val="Lienhypertexte"/>
            <w:rFonts w:ascii="CP" w:hAnsi="CP"/>
            <w:noProof/>
          </w:rPr>
          <w:t>11.1 – Présentation des demandes de paiement</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_Toc221698035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19</w:t>
        </w:r>
        <w:r w:rsidR="008967B8" w:rsidRPr="00640F0E">
          <w:rPr>
            <w:rFonts w:ascii="CP" w:hAnsi="CP"/>
            <w:noProof/>
            <w:webHidden/>
          </w:rPr>
          <w:fldChar w:fldCharType="end"/>
        </w:r>
      </w:hyperlink>
    </w:p>
    <w:p w14:paraId="5BBC94DA" w14:textId="11505162"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36" w:history="1">
        <w:r w:rsidR="008967B8" w:rsidRPr="00640F0E">
          <w:rPr>
            <w:rStyle w:val="Lienhypertexte"/>
            <w:rFonts w:ascii="CP" w:eastAsiaTheme="majorEastAsia" w:hAnsi="CP" w:cstheme="majorBidi"/>
            <w:i/>
            <w:noProof/>
          </w:rPr>
          <w:t>11.1.1 – Périodicité des présentations des factures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_Toc221698036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19</w:t>
        </w:r>
        <w:r w:rsidR="008967B8" w:rsidRPr="00640F0E">
          <w:rPr>
            <w:rFonts w:ascii="CP" w:hAnsi="CP"/>
            <w:noProof/>
            <w:webHidden/>
          </w:rPr>
          <w:fldChar w:fldCharType="end"/>
        </w:r>
      </w:hyperlink>
    </w:p>
    <w:p w14:paraId="6CA76189" w14:textId="08A407CB"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37" w:history="1">
        <w:r w:rsidR="008967B8" w:rsidRPr="00640F0E">
          <w:rPr>
            <w:rStyle w:val="Lienhypertexte"/>
            <w:rFonts w:ascii="CP" w:eastAsiaTheme="majorEastAsia" w:hAnsi="CP" w:cstheme="majorBidi"/>
            <w:i/>
            <w:noProof/>
          </w:rPr>
          <w:t>11.1.2 – Contenu des factures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_Toc221698037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19</w:t>
        </w:r>
        <w:r w:rsidR="008967B8" w:rsidRPr="00640F0E">
          <w:rPr>
            <w:rFonts w:ascii="CP" w:hAnsi="CP"/>
            <w:noProof/>
            <w:webHidden/>
          </w:rPr>
          <w:fldChar w:fldCharType="end"/>
        </w:r>
      </w:hyperlink>
    </w:p>
    <w:p w14:paraId="6C55A5A6" w14:textId="4F974F99"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38" w:history="1">
        <w:r w:rsidR="008967B8" w:rsidRPr="00640F0E">
          <w:rPr>
            <w:rStyle w:val="Lienhypertexte"/>
            <w:rFonts w:ascii="CP" w:eastAsiaTheme="majorEastAsia" w:hAnsi="CP" w:cstheme="majorBidi"/>
            <w:i/>
            <w:noProof/>
          </w:rPr>
          <w:t>11.1.3 – Modalités de transmission des factures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_Toc221698038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20</w:t>
        </w:r>
        <w:r w:rsidR="008967B8" w:rsidRPr="00640F0E">
          <w:rPr>
            <w:rFonts w:ascii="CP" w:hAnsi="CP"/>
            <w:noProof/>
            <w:webHidden/>
          </w:rPr>
          <w:fldChar w:fldCharType="end"/>
        </w:r>
      </w:hyperlink>
    </w:p>
    <w:p w14:paraId="2CC0CC43" w14:textId="124ED784"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39" w:history="1">
        <w:r w:rsidR="008967B8" w:rsidRPr="00640F0E">
          <w:rPr>
            <w:rStyle w:val="Lienhypertexte"/>
            <w:rFonts w:ascii="CP" w:hAnsi="CP"/>
            <w:noProof/>
          </w:rPr>
          <w:t>11.2 – Modalités de règlement par le Centre Pompidou</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_Toc221698039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20</w:t>
        </w:r>
        <w:r w:rsidR="008967B8" w:rsidRPr="00640F0E">
          <w:rPr>
            <w:rFonts w:ascii="CP" w:hAnsi="CP"/>
            <w:noProof/>
            <w:webHidden/>
          </w:rPr>
          <w:fldChar w:fldCharType="end"/>
        </w:r>
      </w:hyperlink>
    </w:p>
    <w:p w14:paraId="7B690306" w14:textId="6F888252"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40" w:history="1">
        <w:r w:rsidR="008967B8" w:rsidRPr="00640F0E">
          <w:rPr>
            <w:rStyle w:val="Lienhypertexte"/>
            <w:rFonts w:ascii="CP" w:eastAsiaTheme="majorEastAsia" w:hAnsi="CP" w:cstheme="majorBidi"/>
            <w:i/>
            <w:noProof/>
          </w:rPr>
          <w:t>11.2.1 – Acceptation du montant de la facture</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_Toc221698040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20</w:t>
        </w:r>
        <w:r w:rsidR="008967B8" w:rsidRPr="00640F0E">
          <w:rPr>
            <w:rFonts w:ascii="CP" w:hAnsi="CP"/>
            <w:noProof/>
            <w:webHidden/>
          </w:rPr>
          <w:fldChar w:fldCharType="end"/>
        </w:r>
      </w:hyperlink>
    </w:p>
    <w:p w14:paraId="06A5F179" w14:textId="71E63E57"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41" w:history="1">
        <w:r w:rsidR="008967B8" w:rsidRPr="00640F0E">
          <w:rPr>
            <w:rStyle w:val="Lienhypertexte"/>
            <w:rFonts w:ascii="CP" w:eastAsiaTheme="majorEastAsia" w:hAnsi="CP" w:cstheme="majorBidi"/>
            <w:i/>
            <w:noProof/>
          </w:rPr>
          <w:t>11.2.2 – Modalités de paiement en cas de groupement</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_Toc221698041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20</w:t>
        </w:r>
        <w:r w:rsidR="008967B8" w:rsidRPr="00640F0E">
          <w:rPr>
            <w:rFonts w:ascii="CP" w:hAnsi="CP"/>
            <w:noProof/>
            <w:webHidden/>
          </w:rPr>
          <w:fldChar w:fldCharType="end"/>
        </w:r>
      </w:hyperlink>
    </w:p>
    <w:p w14:paraId="272D5ED7" w14:textId="5D267ABD"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42" w:history="1">
        <w:r w:rsidR="008967B8" w:rsidRPr="00640F0E">
          <w:rPr>
            <w:rStyle w:val="Lienhypertexte"/>
            <w:rFonts w:ascii="CP" w:eastAsiaTheme="majorEastAsia" w:hAnsi="CP" w:cstheme="majorBidi"/>
            <w:i/>
            <w:noProof/>
          </w:rPr>
          <w:t>11.2.3 – Modalités de paiement direct du sous-traitant</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_Toc221698042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21</w:t>
        </w:r>
        <w:r w:rsidR="008967B8" w:rsidRPr="00640F0E">
          <w:rPr>
            <w:rFonts w:ascii="CP" w:hAnsi="CP"/>
            <w:noProof/>
            <w:webHidden/>
          </w:rPr>
          <w:fldChar w:fldCharType="end"/>
        </w:r>
      </w:hyperlink>
    </w:p>
    <w:p w14:paraId="129C1435" w14:textId="17E0E1B1"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43" w:history="1">
        <w:r w:rsidR="008967B8" w:rsidRPr="00640F0E">
          <w:rPr>
            <w:rStyle w:val="Lienhypertexte"/>
            <w:rFonts w:ascii="CP" w:eastAsiaTheme="majorEastAsia" w:hAnsi="CP" w:cstheme="majorBidi"/>
            <w:i/>
            <w:noProof/>
          </w:rPr>
          <w:t>11.2.4 – Modalités de paiement en cas de désaccord</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_Toc221698043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21</w:t>
        </w:r>
        <w:r w:rsidR="008967B8" w:rsidRPr="00640F0E">
          <w:rPr>
            <w:rFonts w:ascii="CP" w:hAnsi="CP"/>
            <w:noProof/>
            <w:webHidden/>
          </w:rPr>
          <w:fldChar w:fldCharType="end"/>
        </w:r>
      </w:hyperlink>
    </w:p>
    <w:p w14:paraId="08BFEE47" w14:textId="70CFA8A3"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44" w:history="1">
        <w:r w:rsidR="008967B8" w:rsidRPr="00640F0E">
          <w:rPr>
            <w:rStyle w:val="Lienhypertexte"/>
            <w:rFonts w:ascii="CP" w:eastAsiaTheme="majorEastAsia" w:hAnsi="CP" w:cstheme="majorBidi"/>
            <w:i/>
            <w:noProof/>
          </w:rPr>
          <w:t>11.2.5 – Délai de paiement</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_Toc221698044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21</w:t>
        </w:r>
        <w:r w:rsidR="008967B8" w:rsidRPr="00640F0E">
          <w:rPr>
            <w:rFonts w:ascii="CP" w:hAnsi="CP"/>
            <w:noProof/>
            <w:webHidden/>
          </w:rPr>
          <w:fldChar w:fldCharType="end"/>
        </w:r>
      </w:hyperlink>
    </w:p>
    <w:p w14:paraId="4624D609" w14:textId="1AA3B411"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45" w:history="1">
        <w:r w:rsidR="008967B8" w:rsidRPr="00640F0E">
          <w:rPr>
            <w:rStyle w:val="Lienhypertexte"/>
            <w:rFonts w:ascii="CP" w:hAnsi="CP"/>
            <w:noProof/>
          </w:rPr>
          <w:t>11.3 – Coordonnées bancaires du titulaire – RIB</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_Toc221698045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21</w:t>
        </w:r>
        <w:r w:rsidR="008967B8" w:rsidRPr="00640F0E">
          <w:rPr>
            <w:rFonts w:ascii="CP" w:hAnsi="CP"/>
            <w:noProof/>
            <w:webHidden/>
          </w:rPr>
          <w:fldChar w:fldCharType="end"/>
        </w:r>
      </w:hyperlink>
    </w:p>
    <w:p w14:paraId="0E33F29C" w14:textId="78927D87"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46" w:history="1">
        <w:r w:rsidR="008967B8" w:rsidRPr="00640F0E">
          <w:rPr>
            <w:rStyle w:val="Lienhypertexte"/>
            <w:rFonts w:ascii="CP" w:eastAsiaTheme="majorEastAsia" w:hAnsi="CP" w:cstheme="majorBidi"/>
            <w:i/>
            <w:caps/>
            <w:noProof/>
            <w:szCs w:val="24"/>
          </w:rPr>
          <w:sym w:font="Wingdings" w:char="F046"/>
        </w:r>
        <w:r w:rsidR="008967B8" w:rsidRPr="00640F0E">
          <w:rPr>
            <w:rStyle w:val="Lienhypertexte"/>
            <w:rFonts w:ascii="CP" w:eastAsiaTheme="majorEastAsia" w:hAnsi="CP" w:cstheme="majorBidi"/>
            <w:i/>
            <w:noProof/>
          </w:rPr>
          <w:t>11.3.1 – Coordonnées bancaires du titulaire ou du mandataire du groupement solidaire</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_Toc221698046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21</w:t>
        </w:r>
        <w:r w:rsidR="008967B8" w:rsidRPr="00640F0E">
          <w:rPr>
            <w:rFonts w:ascii="CP" w:hAnsi="CP"/>
            <w:noProof/>
            <w:webHidden/>
          </w:rPr>
          <w:fldChar w:fldCharType="end"/>
        </w:r>
      </w:hyperlink>
    </w:p>
    <w:p w14:paraId="79EF0E41" w14:textId="2586A5B0"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47" w:history="1">
        <w:r w:rsidR="008967B8" w:rsidRPr="00640F0E">
          <w:rPr>
            <w:rStyle w:val="Lienhypertexte"/>
            <w:rFonts w:ascii="CP" w:eastAsiaTheme="majorEastAsia" w:hAnsi="CP" w:cstheme="majorBidi"/>
            <w:i/>
            <w:noProof/>
          </w:rPr>
          <w:t>11.3.2 – Coordonnées bancaires des membres du groupement conjoint</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_Toc221698047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22</w:t>
        </w:r>
        <w:r w:rsidR="008967B8" w:rsidRPr="00640F0E">
          <w:rPr>
            <w:rFonts w:ascii="CP" w:hAnsi="CP"/>
            <w:noProof/>
            <w:webHidden/>
          </w:rPr>
          <w:fldChar w:fldCharType="end"/>
        </w:r>
      </w:hyperlink>
    </w:p>
    <w:p w14:paraId="6302CDAB" w14:textId="5E616FEC"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48" w:history="1">
        <w:r w:rsidR="008967B8" w:rsidRPr="00640F0E">
          <w:rPr>
            <w:rStyle w:val="Lienhypertexte"/>
            <w:rFonts w:ascii="CP" w:eastAsiaTheme="majorEastAsia" w:hAnsi="CP" w:cstheme="majorBidi"/>
            <w:i/>
            <w:noProof/>
          </w:rPr>
          <w:t>11.3.3 – Modification des coordonnées bancaires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_Toc221698048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22</w:t>
        </w:r>
        <w:r w:rsidR="008967B8" w:rsidRPr="00640F0E">
          <w:rPr>
            <w:rFonts w:ascii="CP" w:hAnsi="CP"/>
            <w:noProof/>
            <w:webHidden/>
          </w:rPr>
          <w:fldChar w:fldCharType="end"/>
        </w:r>
      </w:hyperlink>
    </w:p>
    <w:p w14:paraId="7D991546" w14:textId="264D0551"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49" w:history="1">
        <w:r w:rsidR="008967B8" w:rsidRPr="00640F0E">
          <w:rPr>
            <w:rStyle w:val="Lienhypertexte"/>
            <w:rFonts w:ascii="CP" w:hAnsi="CP"/>
            <w:noProof/>
          </w:rPr>
          <w:t>ARTICLE 12 - GESTION ET SUIVI DU CONTRAT</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_Toc221698049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22</w:t>
        </w:r>
        <w:r w:rsidR="008967B8" w:rsidRPr="00640F0E">
          <w:rPr>
            <w:rFonts w:ascii="CP" w:hAnsi="CP"/>
            <w:noProof/>
            <w:webHidden/>
          </w:rPr>
          <w:fldChar w:fldCharType="end"/>
        </w:r>
      </w:hyperlink>
    </w:p>
    <w:p w14:paraId="74D21DCE" w14:textId="7170F779"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50" w:history="1">
        <w:r w:rsidR="008967B8" w:rsidRPr="00640F0E">
          <w:rPr>
            <w:rStyle w:val="Lienhypertexte"/>
            <w:rFonts w:ascii="CP" w:hAnsi="CP"/>
            <w:noProof/>
          </w:rPr>
          <w:t>12.1 - Interlocuteurs du marché</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_Toc221698050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22</w:t>
        </w:r>
        <w:r w:rsidR="008967B8" w:rsidRPr="00640F0E">
          <w:rPr>
            <w:rFonts w:ascii="CP" w:hAnsi="CP"/>
            <w:noProof/>
            <w:webHidden/>
          </w:rPr>
          <w:fldChar w:fldCharType="end"/>
        </w:r>
      </w:hyperlink>
    </w:p>
    <w:p w14:paraId="3BCE5FF2" w14:textId="25E56B39"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51" w:history="1">
        <w:r w:rsidR="008967B8" w:rsidRPr="00640F0E">
          <w:rPr>
            <w:rStyle w:val="Lienhypertexte"/>
            <w:rFonts w:ascii="CP" w:eastAsia="Times New Roman" w:hAnsi="CP" w:cstheme="majorBidi"/>
            <w:i/>
            <w:noProof/>
            <w:lang w:eastAsia="fr-FR"/>
          </w:rPr>
          <w:t>12.1.1 Interlocuteurs principaux</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_Toc221698051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22</w:t>
        </w:r>
        <w:r w:rsidR="008967B8" w:rsidRPr="00640F0E">
          <w:rPr>
            <w:rFonts w:ascii="CP" w:hAnsi="CP"/>
            <w:noProof/>
            <w:webHidden/>
          </w:rPr>
          <w:fldChar w:fldCharType="end"/>
        </w:r>
      </w:hyperlink>
    </w:p>
    <w:p w14:paraId="7743A758" w14:textId="3A38EAE1"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52" w:history="1">
        <w:r w:rsidR="008967B8" w:rsidRPr="00640F0E">
          <w:rPr>
            <w:rStyle w:val="Lienhypertexte"/>
            <w:rFonts w:ascii="CP" w:eastAsia="Times New Roman" w:hAnsi="CP" w:cstheme="majorBidi"/>
            <w:i/>
            <w:noProof/>
            <w:lang w:eastAsia="fr-FR"/>
          </w:rPr>
          <w:t>12.1.2 Interlocuteur pour les reconductions et révisions de prix</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_Toc221698052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22</w:t>
        </w:r>
        <w:r w:rsidR="008967B8" w:rsidRPr="00640F0E">
          <w:rPr>
            <w:rFonts w:ascii="CP" w:hAnsi="CP"/>
            <w:noProof/>
            <w:webHidden/>
          </w:rPr>
          <w:fldChar w:fldCharType="end"/>
        </w:r>
      </w:hyperlink>
    </w:p>
    <w:p w14:paraId="7977D267" w14:textId="003EC881"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53" w:history="1">
        <w:r w:rsidR="008967B8" w:rsidRPr="00640F0E">
          <w:rPr>
            <w:rStyle w:val="Lienhypertexte"/>
            <w:rFonts w:ascii="CP" w:hAnsi="CP"/>
            <w:noProof/>
          </w:rPr>
          <w:t>12.2 - Forme des notifications et communications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_Toc221698053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23</w:t>
        </w:r>
        <w:r w:rsidR="008967B8" w:rsidRPr="00640F0E">
          <w:rPr>
            <w:rFonts w:ascii="CP" w:hAnsi="CP"/>
            <w:noProof/>
            <w:webHidden/>
          </w:rPr>
          <w:fldChar w:fldCharType="end"/>
        </w:r>
      </w:hyperlink>
    </w:p>
    <w:p w14:paraId="04CFA7F1" w14:textId="2D07A79F"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54" w:history="1">
        <w:r w:rsidR="008967B8" w:rsidRPr="00640F0E">
          <w:rPr>
            <w:rStyle w:val="Lienhypertexte"/>
            <w:rFonts w:ascii="CP" w:hAnsi="CP"/>
            <w:noProof/>
          </w:rPr>
          <w:t>12.3 – MODIFICATION RELATIVE AU TITULAIRE</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_Toc221698054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23</w:t>
        </w:r>
        <w:r w:rsidR="008967B8" w:rsidRPr="00640F0E">
          <w:rPr>
            <w:rFonts w:ascii="CP" w:hAnsi="CP"/>
            <w:noProof/>
            <w:webHidden/>
          </w:rPr>
          <w:fldChar w:fldCharType="end"/>
        </w:r>
      </w:hyperlink>
    </w:p>
    <w:p w14:paraId="2D6A7908" w14:textId="6BB5E269"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55" w:history="1">
        <w:r w:rsidR="008967B8" w:rsidRPr="00640F0E">
          <w:rPr>
            <w:rStyle w:val="Lienhypertexte"/>
            <w:rFonts w:ascii="CP" w:eastAsiaTheme="majorEastAsia" w:hAnsi="CP" w:cstheme="majorBidi"/>
            <w:i/>
            <w:noProof/>
          </w:rPr>
          <w:t>12.3.1 – Changement de dénomination sociale du titulaire</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_Toc221698055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23</w:t>
        </w:r>
        <w:r w:rsidR="008967B8" w:rsidRPr="00640F0E">
          <w:rPr>
            <w:rFonts w:ascii="CP" w:hAnsi="CP"/>
            <w:noProof/>
            <w:webHidden/>
          </w:rPr>
          <w:fldChar w:fldCharType="end"/>
        </w:r>
      </w:hyperlink>
    </w:p>
    <w:p w14:paraId="68B1EF63" w14:textId="20C825FD" w:rsidR="008967B8" w:rsidRPr="00640F0E" w:rsidRDefault="00825026">
      <w:pPr>
        <w:pStyle w:val="TM3"/>
        <w:tabs>
          <w:tab w:val="right" w:leader="underscore" w:pos="9062"/>
        </w:tabs>
        <w:rPr>
          <w:rFonts w:ascii="CP" w:eastAsiaTheme="minorEastAsia" w:hAnsi="CP" w:cstheme="minorBidi"/>
          <w:noProof/>
          <w:sz w:val="22"/>
          <w:szCs w:val="22"/>
          <w:lang w:eastAsia="fr-FR"/>
        </w:rPr>
      </w:pPr>
      <w:hyperlink w:anchor="_Toc221698056" w:history="1">
        <w:r w:rsidR="008967B8" w:rsidRPr="00640F0E">
          <w:rPr>
            <w:rStyle w:val="Lienhypertexte"/>
            <w:rFonts w:ascii="CP" w:eastAsiaTheme="majorEastAsia" w:hAnsi="CP" w:cstheme="majorBidi"/>
            <w:i/>
            <w:noProof/>
          </w:rPr>
          <w:t>12.3.2 – Changement de cocontractant en cours d’exécution du marché</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_Toc221698056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23</w:t>
        </w:r>
        <w:r w:rsidR="008967B8" w:rsidRPr="00640F0E">
          <w:rPr>
            <w:rFonts w:ascii="CP" w:hAnsi="CP"/>
            <w:noProof/>
            <w:webHidden/>
          </w:rPr>
          <w:fldChar w:fldCharType="end"/>
        </w:r>
      </w:hyperlink>
    </w:p>
    <w:p w14:paraId="0D398DBF" w14:textId="18D1FFC8"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57" w:history="1">
        <w:r w:rsidR="008967B8" w:rsidRPr="00640F0E">
          <w:rPr>
            <w:rStyle w:val="Lienhypertexte"/>
            <w:rFonts w:ascii="CP" w:hAnsi="CP"/>
            <w:noProof/>
          </w:rPr>
          <w:t>ARTICLE 13 - PRESENTATION DES SOUS TRAITANTS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_Toc221698057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24</w:t>
        </w:r>
        <w:r w:rsidR="008967B8" w:rsidRPr="00640F0E">
          <w:rPr>
            <w:rFonts w:ascii="CP" w:hAnsi="CP"/>
            <w:noProof/>
            <w:webHidden/>
          </w:rPr>
          <w:fldChar w:fldCharType="end"/>
        </w:r>
      </w:hyperlink>
    </w:p>
    <w:p w14:paraId="73FF97A0" w14:textId="6B09DC4F"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58" w:history="1">
        <w:r w:rsidR="008967B8" w:rsidRPr="00640F0E">
          <w:rPr>
            <w:rStyle w:val="Lienhypertexte"/>
            <w:rFonts w:ascii="CP" w:hAnsi="CP"/>
            <w:noProof/>
          </w:rPr>
          <w:t>13.1- Recours à la sous-traitance</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_Toc221698058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24</w:t>
        </w:r>
        <w:r w:rsidR="008967B8" w:rsidRPr="00640F0E">
          <w:rPr>
            <w:rFonts w:ascii="CP" w:hAnsi="CP"/>
            <w:noProof/>
            <w:webHidden/>
          </w:rPr>
          <w:fldChar w:fldCharType="end"/>
        </w:r>
      </w:hyperlink>
    </w:p>
    <w:p w14:paraId="2F68BAA7" w14:textId="3CCCB4CE"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59" w:history="1">
        <w:r w:rsidR="008967B8" w:rsidRPr="00640F0E">
          <w:rPr>
            <w:rStyle w:val="Lienhypertexte"/>
            <w:rFonts w:ascii="CP" w:hAnsi="CP"/>
            <w:noProof/>
          </w:rPr>
          <w:t>13.2 - Présentation des sous-traitants lors de la remise de l’offre</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_Toc221698059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24</w:t>
        </w:r>
        <w:r w:rsidR="008967B8" w:rsidRPr="00640F0E">
          <w:rPr>
            <w:rFonts w:ascii="CP" w:hAnsi="CP"/>
            <w:noProof/>
            <w:webHidden/>
          </w:rPr>
          <w:fldChar w:fldCharType="end"/>
        </w:r>
      </w:hyperlink>
    </w:p>
    <w:p w14:paraId="5FCD774D" w14:textId="6C68489D"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60" w:history="1">
        <w:r w:rsidR="008967B8" w:rsidRPr="00640F0E">
          <w:rPr>
            <w:rStyle w:val="Lienhypertexte"/>
            <w:rFonts w:ascii="CP" w:hAnsi="CP"/>
            <w:noProof/>
          </w:rPr>
          <w:t>13.3- Présentation des sous-traitants en cours d’exécution du marché</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_Toc221698060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25</w:t>
        </w:r>
        <w:r w:rsidR="008967B8" w:rsidRPr="00640F0E">
          <w:rPr>
            <w:rFonts w:ascii="CP" w:hAnsi="CP"/>
            <w:noProof/>
            <w:webHidden/>
          </w:rPr>
          <w:fldChar w:fldCharType="end"/>
        </w:r>
      </w:hyperlink>
    </w:p>
    <w:p w14:paraId="6866AE9F" w14:textId="390EC246"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61" w:history="1">
        <w:r w:rsidR="008967B8" w:rsidRPr="00640F0E">
          <w:rPr>
            <w:rStyle w:val="Lienhypertexte"/>
            <w:rFonts w:ascii="CP" w:hAnsi="CP"/>
            <w:noProof/>
          </w:rPr>
          <w:t>13.4- Modalités de paiement direct des sous-traitants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_Toc221698061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25</w:t>
        </w:r>
        <w:r w:rsidR="008967B8" w:rsidRPr="00640F0E">
          <w:rPr>
            <w:rFonts w:ascii="CP" w:hAnsi="CP"/>
            <w:noProof/>
            <w:webHidden/>
          </w:rPr>
          <w:fldChar w:fldCharType="end"/>
        </w:r>
      </w:hyperlink>
    </w:p>
    <w:p w14:paraId="4645E7F2" w14:textId="6B07BBA6"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62" w:history="1">
        <w:r w:rsidR="008967B8" w:rsidRPr="00640F0E">
          <w:rPr>
            <w:rStyle w:val="Lienhypertexte"/>
            <w:rFonts w:ascii="CP" w:hAnsi="CP"/>
            <w:noProof/>
          </w:rPr>
          <w:t>ARTICLE 14 - CONFIDENTIALITE</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_Toc221698062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25</w:t>
        </w:r>
        <w:r w:rsidR="008967B8" w:rsidRPr="00640F0E">
          <w:rPr>
            <w:rFonts w:ascii="CP" w:hAnsi="CP"/>
            <w:noProof/>
            <w:webHidden/>
          </w:rPr>
          <w:fldChar w:fldCharType="end"/>
        </w:r>
      </w:hyperlink>
    </w:p>
    <w:p w14:paraId="02E0151F" w14:textId="24276FCF"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63" w:history="1">
        <w:r w:rsidR="008967B8" w:rsidRPr="00640F0E">
          <w:rPr>
            <w:rStyle w:val="Lienhypertexte"/>
            <w:rFonts w:ascii="CP" w:hAnsi="CP"/>
            <w:noProof/>
          </w:rPr>
          <w:t>14.1 – Confidentialité des échanges dans le cadre de ce marché</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_Toc221698063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25</w:t>
        </w:r>
        <w:r w:rsidR="008967B8" w:rsidRPr="00640F0E">
          <w:rPr>
            <w:rFonts w:ascii="CP" w:hAnsi="CP"/>
            <w:noProof/>
            <w:webHidden/>
          </w:rPr>
          <w:fldChar w:fldCharType="end"/>
        </w:r>
      </w:hyperlink>
    </w:p>
    <w:p w14:paraId="6996F072" w14:textId="6DB777AD"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64" w:history="1">
        <w:r w:rsidR="008967B8" w:rsidRPr="00640F0E">
          <w:rPr>
            <w:rStyle w:val="Lienhypertexte"/>
            <w:rFonts w:ascii="CP" w:hAnsi="CP"/>
            <w:noProof/>
          </w:rPr>
          <w:t>14.2 – Confidentialité des données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_Toc221698064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26</w:t>
        </w:r>
        <w:r w:rsidR="008967B8" w:rsidRPr="00640F0E">
          <w:rPr>
            <w:rFonts w:ascii="CP" w:hAnsi="CP"/>
            <w:noProof/>
            <w:webHidden/>
          </w:rPr>
          <w:fldChar w:fldCharType="end"/>
        </w:r>
      </w:hyperlink>
    </w:p>
    <w:p w14:paraId="5E93295F" w14:textId="527A959A"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65" w:history="1">
        <w:r w:rsidR="008967B8" w:rsidRPr="00640F0E">
          <w:rPr>
            <w:rStyle w:val="Lienhypertexte"/>
            <w:rFonts w:ascii="CP" w:hAnsi="CP"/>
            <w:noProof/>
          </w:rPr>
          <w:t>14.3 – Traitement des informations comportant des données personnelles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_Toc221698065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27</w:t>
        </w:r>
        <w:r w:rsidR="008967B8" w:rsidRPr="00640F0E">
          <w:rPr>
            <w:rFonts w:ascii="CP" w:hAnsi="CP"/>
            <w:noProof/>
            <w:webHidden/>
          </w:rPr>
          <w:fldChar w:fldCharType="end"/>
        </w:r>
      </w:hyperlink>
    </w:p>
    <w:p w14:paraId="4EA6F7D4" w14:textId="139D0DAB"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66" w:history="1">
        <w:r w:rsidR="008967B8" w:rsidRPr="00640F0E">
          <w:rPr>
            <w:rStyle w:val="Lienhypertexte"/>
            <w:rFonts w:ascii="CP" w:hAnsi="CP"/>
            <w:noProof/>
          </w:rPr>
          <w:t>ARTICLE 15 - CLAUSE DE REEXAMEN</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_Toc221698066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27</w:t>
        </w:r>
        <w:r w:rsidR="008967B8" w:rsidRPr="00640F0E">
          <w:rPr>
            <w:rFonts w:ascii="CP" w:hAnsi="CP"/>
            <w:noProof/>
            <w:webHidden/>
          </w:rPr>
          <w:fldChar w:fldCharType="end"/>
        </w:r>
      </w:hyperlink>
    </w:p>
    <w:p w14:paraId="767E6371" w14:textId="33D600CC"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67" w:history="1">
        <w:r w:rsidR="008967B8" w:rsidRPr="00640F0E">
          <w:rPr>
            <w:rStyle w:val="Lienhypertexte"/>
            <w:rFonts w:ascii="CP" w:hAnsi="CP"/>
            <w:noProof/>
          </w:rPr>
          <w:t>15.1 - Modification du bordereau des prix unitaires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_Toc221698067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27</w:t>
        </w:r>
        <w:r w:rsidR="008967B8" w:rsidRPr="00640F0E">
          <w:rPr>
            <w:rFonts w:ascii="CP" w:hAnsi="CP"/>
            <w:noProof/>
            <w:webHidden/>
          </w:rPr>
          <w:fldChar w:fldCharType="end"/>
        </w:r>
      </w:hyperlink>
    </w:p>
    <w:p w14:paraId="69B9E7AD" w14:textId="7F636698"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68" w:history="1">
        <w:r w:rsidR="008967B8" w:rsidRPr="00640F0E">
          <w:rPr>
            <w:rStyle w:val="Lienhypertexte"/>
            <w:rFonts w:ascii="CP" w:hAnsi="CP"/>
            <w:noProof/>
          </w:rPr>
          <w:t>15.2 - Modification du montant maximum</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_Toc221698068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28</w:t>
        </w:r>
        <w:r w:rsidR="008967B8" w:rsidRPr="00640F0E">
          <w:rPr>
            <w:rFonts w:ascii="CP" w:hAnsi="CP"/>
            <w:noProof/>
            <w:webHidden/>
          </w:rPr>
          <w:fldChar w:fldCharType="end"/>
        </w:r>
      </w:hyperlink>
    </w:p>
    <w:p w14:paraId="1BF9BAFB" w14:textId="6ED1C24C"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69" w:history="1">
        <w:r w:rsidR="008967B8" w:rsidRPr="00640F0E">
          <w:rPr>
            <w:rStyle w:val="Lienhypertexte"/>
            <w:rFonts w:ascii="CP" w:hAnsi="CP"/>
            <w:noProof/>
          </w:rPr>
          <w:t>15.3 – prestations similaires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_Toc221698069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28</w:t>
        </w:r>
        <w:r w:rsidR="008967B8" w:rsidRPr="00640F0E">
          <w:rPr>
            <w:rFonts w:ascii="CP" w:hAnsi="CP"/>
            <w:noProof/>
            <w:webHidden/>
          </w:rPr>
          <w:fldChar w:fldCharType="end"/>
        </w:r>
      </w:hyperlink>
    </w:p>
    <w:p w14:paraId="5686EE92" w14:textId="48ADE637"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70" w:history="1">
        <w:r w:rsidR="008967B8" w:rsidRPr="00640F0E">
          <w:rPr>
            <w:rStyle w:val="Lienhypertexte"/>
            <w:rFonts w:ascii="CP" w:hAnsi="CP"/>
            <w:noProof/>
          </w:rPr>
          <w:t>ARTICLE 16 - RESILIATION</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_Toc221698070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28</w:t>
        </w:r>
        <w:r w:rsidR="008967B8" w:rsidRPr="00640F0E">
          <w:rPr>
            <w:rFonts w:ascii="CP" w:hAnsi="CP"/>
            <w:noProof/>
            <w:webHidden/>
          </w:rPr>
          <w:fldChar w:fldCharType="end"/>
        </w:r>
      </w:hyperlink>
    </w:p>
    <w:p w14:paraId="117B4A82" w14:textId="54CBF99A"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71" w:history="1">
        <w:r w:rsidR="008967B8" w:rsidRPr="00640F0E">
          <w:rPr>
            <w:rStyle w:val="Lienhypertexte"/>
            <w:rFonts w:ascii="CP" w:hAnsi="CP"/>
            <w:noProof/>
          </w:rPr>
          <w:t>16.1 – Résiliation du marché</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_Toc221698071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28</w:t>
        </w:r>
        <w:r w:rsidR="008967B8" w:rsidRPr="00640F0E">
          <w:rPr>
            <w:rFonts w:ascii="CP" w:hAnsi="CP"/>
            <w:noProof/>
            <w:webHidden/>
          </w:rPr>
          <w:fldChar w:fldCharType="end"/>
        </w:r>
      </w:hyperlink>
    </w:p>
    <w:p w14:paraId="41E60D2E" w14:textId="2AB758E1"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72" w:history="1">
        <w:r w:rsidR="008967B8" w:rsidRPr="00640F0E">
          <w:rPr>
            <w:rStyle w:val="Lienhypertexte"/>
            <w:rFonts w:ascii="CP" w:hAnsi="CP"/>
            <w:noProof/>
          </w:rPr>
          <w:t>16.2 – Résiliation du marché pour un motif d’intérêt général</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_Toc221698072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28</w:t>
        </w:r>
        <w:r w:rsidR="008967B8" w:rsidRPr="00640F0E">
          <w:rPr>
            <w:rFonts w:ascii="CP" w:hAnsi="CP"/>
            <w:noProof/>
            <w:webHidden/>
          </w:rPr>
          <w:fldChar w:fldCharType="end"/>
        </w:r>
      </w:hyperlink>
    </w:p>
    <w:p w14:paraId="31948124" w14:textId="4CE6CCDF"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73" w:history="1">
        <w:r w:rsidR="008967B8" w:rsidRPr="00640F0E">
          <w:rPr>
            <w:rStyle w:val="Lienhypertexte"/>
            <w:rFonts w:ascii="CP" w:hAnsi="CP"/>
            <w:noProof/>
          </w:rPr>
          <w:t>16.3 - Résiliation pour non remise des documents demandés lors de(s) la reconduction(s).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_Toc221698073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28</w:t>
        </w:r>
        <w:r w:rsidR="008967B8" w:rsidRPr="00640F0E">
          <w:rPr>
            <w:rFonts w:ascii="CP" w:hAnsi="CP"/>
            <w:noProof/>
            <w:webHidden/>
          </w:rPr>
          <w:fldChar w:fldCharType="end"/>
        </w:r>
      </w:hyperlink>
    </w:p>
    <w:p w14:paraId="292B1D58" w14:textId="7FAF90F3"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74" w:history="1">
        <w:r w:rsidR="008967B8" w:rsidRPr="00640F0E">
          <w:rPr>
            <w:rStyle w:val="Lienhypertexte"/>
            <w:rFonts w:ascii="CP" w:hAnsi="CP"/>
            <w:noProof/>
          </w:rPr>
          <w:t>16.4 – Résiliation encourue en cas de non-respect par le titulaire de ses obligations en matière de lutte contre le travail dissimulé</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_Toc221698074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29</w:t>
        </w:r>
        <w:r w:rsidR="008967B8" w:rsidRPr="00640F0E">
          <w:rPr>
            <w:rFonts w:ascii="CP" w:hAnsi="CP"/>
            <w:noProof/>
            <w:webHidden/>
          </w:rPr>
          <w:fldChar w:fldCharType="end"/>
        </w:r>
      </w:hyperlink>
    </w:p>
    <w:p w14:paraId="76117595" w14:textId="667EFBAD"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75" w:history="1">
        <w:r w:rsidR="008967B8" w:rsidRPr="00640F0E">
          <w:rPr>
            <w:rStyle w:val="Lienhypertexte"/>
            <w:rFonts w:ascii="CP" w:hAnsi="CP"/>
            <w:noProof/>
          </w:rPr>
          <w:t>16.5 – RESILIATION EN CAS DE VIOLATION DU PRINCIPE DE CONFIDENTIALITE</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_Toc221698075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29</w:t>
        </w:r>
        <w:r w:rsidR="008967B8" w:rsidRPr="00640F0E">
          <w:rPr>
            <w:rFonts w:ascii="CP" w:hAnsi="CP"/>
            <w:noProof/>
            <w:webHidden/>
          </w:rPr>
          <w:fldChar w:fldCharType="end"/>
        </w:r>
      </w:hyperlink>
    </w:p>
    <w:p w14:paraId="16D8D350" w14:textId="1DA0127D"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76" w:history="1">
        <w:r w:rsidR="008967B8" w:rsidRPr="00640F0E">
          <w:rPr>
            <w:rStyle w:val="Lienhypertexte"/>
            <w:rFonts w:ascii="CP" w:hAnsi="CP"/>
            <w:noProof/>
          </w:rPr>
          <w:t>16.6 - Effet de la résiliation</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_Toc221698076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29</w:t>
        </w:r>
        <w:r w:rsidR="008967B8" w:rsidRPr="00640F0E">
          <w:rPr>
            <w:rFonts w:ascii="CP" w:hAnsi="CP"/>
            <w:noProof/>
            <w:webHidden/>
          </w:rPr>
          <w:fldChar w:fldCharType="end"/>
        </w:r>
      </w:hyperlink>
    </w:p>
    <w:p w14:paraId="172F530C" w14:textId="5EDDB919"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77" w:history="1">
        <w:r w:rsidR="008967B8" w:rsidRPr="00640F0E">
          <w:rPr>
            <w:rStyle w:val="Lienhypertexte"/>
            <w:rFonts w:ascii="CP" w:hAnsi="CP"/>
            <w:noProof/>
          </w:rPr>
          <w:t>ARTICLE 17 - LOIS ET REGLEMENTS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_Toc221698077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29</w:t>
        </w:r>
        <w:r w:rsidR="008967B8" w:rsidRPr="00640F0E">
          <w:rPr>
            <w:rFonts w:ascii="CP" w:hAnsi="CP"/>
            <w:noProof/>
            <w:webHidden/>
          </w:rPr>
          <w:fldChar w:fldCharType="end"/>
        </w:r>
      </w:hyperlink>
    </w:p>
    <w:p w14:paraId="0D91A291" w14:textId="39D26D56"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78" w:history="1">
        <w:r w:rsidR="008967B8" w:rsidRPr="00640F0E">
          <w:rPr>
            <w:rStyle w:val="Lienhypertexte"/>
            <w:rFonts w:ascii="CP" w:hAnsi="CP"/>
            <w:noProof/>
          </w:rPr>
          <w:t>ARTICLE 18 -LITIGES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_Toc221698078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30</w:t>
        </w:r>
        <w:r w:rsidR="008967B8" w:rsidRPr="00640F0E">
          <w:rPr>
            <w:rFonts w:ascii="CP" w:hAnsi="CP"/>
            <w:noProof/>
            <w:webHidden/>
          </w:rPr>
          <w:fldChar w:fldCharType="end"/>
        </w:r>
      </w:hyperlink>
    </w:p>
    <w:p w14:paraId="271658CA" w14:textId="4F3192E8"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79" w:history="1">
        <w:r w:rsidR="008967B8" w:rsidRPr="00640F0E">
          <w:rPr>
            <w:rStyle w:val="Lienhypertexte"/>
            <w:rFonts w:ascii="CP" w:hAnsi="CP"/>
            <w:noProof/>
          </w:rPr>
          <w:t>18.1 – Règlement amiable des différends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_Toc221698079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30</w:t>
        </w:r>
        <w:r w:rsidR="008967B8" w:rsidRPr="00640F0E">
          <w:rPr>
            <w:rFonts w:ascii="CP" w:hAnsi="CP"/>
            <w:noProof/>
            <w:webHidden/>
          </w:rPr>
          <w:fldChar w:fldCharType="end"/>
        </w:r>
      </w:hyperlink>
    </w:p>
    <w:p w14:paraId="1F58F522" w14:textId="096EC3EB"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80" w:history="1">
        <w:r w:rsidR="008967B8" w:rsidRPr="00640F0E">
          <w:rPr>
            <w:rStyle w:val="Lienhypertexte"/>
            <w:rFonts w:ascii="CP" w:hAnsi="CP"/>
            <w:noProof/>
          </w:rPr>
          <w:t>18.2 – Tribunal Compétent</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_Toc221698080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30</w:t>
        </w:r>
        <w:r w:rsidR="008967B8" w:rsidRPr="00640F0E">
          <w:rPr>
            <w:rFonts w:ascii="CP" w:hAnsi="CP"/>
            <w:noProof/>
            <w:webHidden/>
          </w:rPr>
          <w:fldChar w:fldCharType="end"/>
        </w:r>
      </w:hyperlink>
    </w:p>
    <w:p w14:paraId="32C0D239" w14:textId="19B822B8"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81" w:history="1">
        <w:r w:rsidR="008967B8" w:rsidRPr="00640F0E">
          <w:rPr>
            <w:rStyle w:val="Lienhypertexte"/>
            <w:rFonts w:ascii="CP" w:hAnsi="CP"/>
            <w:noProof/>
          </w:rPr>
          <w:t>ARTICLE 19 - ASSURANCES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_Toc221698081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30</w:t>
        </w:r>
        <w:r w:rsidR="008967B8" w:rsidRPr="00640F0E">
          <w:rPr>
            <w:rFonts w:ascii="CP" w:hAnsi="CP"/>
            <w:noProof/>
            <w:webHidden/>
          </w:rPr>
          <w:fldChar w:fldCharType="end"/>
        </w:r>
      </w:hyperlink>
    </w:p>
    <w:p w14:paraId="2A4DA961" w14:textId="69D8FD00"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82" w:history="1">
        <w:r w:rsidR="008967B8" w:rsidRPr="00640F0E">
          <w:rPr>
            <w:rStyle w:val="Lienhypertexte"/>
            <w:rFonts w:ascii="CP" w:hAnsi="CP"/>
            <w:noProof/>
          </w:rPr>
          <w:t>ARTICLE 20 - PROTECTION DE LA MAIN D’ŒUVRE</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_Toc221698082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30</w:t>
        </w:r>
        <w:r w:rsidR="008967B8" w:rsidRPr="00640F0E">
          <w:rPr>
            <w:rFonts w:ascii="CP" w:hAnsi="CP"/>
            <w:noProof/>
            <w:webHidden/>
          </w:rPr>
          <w:fldChar w:fldCharType="end"/>
        </w:r>
      </w:hyperlink>
    </w:p>
    <w:p w14:paraId="0067AB75" w14:textId="6977B251"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83" w:history="1">
        <w:r w:rsidR="008967B8" w:rsidRPr="00640F0E">
          <w:rPr>
            <w:rStyle w:val="Lienhypertexte"/>
            <w:rFonts w:ascii="CP" w:hAnsi="CP"/>
            <w:noProof/>
          </w:rPr>
          <w:t>ARTICLE 21 - DEROGATION AU CCAG FCS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_Toc221698083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31</w:t>
        </w:r>
        <w:r w:rsidR="008967B8" w:rsidRPr="00640F0E">
          <w:rPr>
            <w:rFonts w:ascii="CP" w:hAnsi="CP"/>
            <w:noProof/>
            <w:webHidden/>
          </w:rPr>
          <w:fldChar w:fldCharType="end"/>
        </w:r>
      </w:hyperlink>
    </w:p>
    <w:p w14:paraId="24296A58" w14:textId="38A2003F"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84" w:history="1">
        <w:r w:rsidR="008967B8" w:rsidRPr="00640F0E">
          <w:rPr>
            <w:rStyle w:val="Lienhypertexte"/>
            <w:rFonts w:ascii="CP" w:eastAsia="Times New Roman" w:hAnsi="CP"/>
            <w:caps/>
            <w:noProof/>
            <w:lang w:eastAsia="fr-FR"/>
          </w:rPr>
          <w:t>ARTICLE 22 -. SIGNATURE DU TITULAIRE</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_Toc221698084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31</w:t>
        </w:r>
        <w:r w:rsidR="008967B8" w:rsidRPr="00640F0E">
          <w:rPr>
            <w:rFonts w:ascii="CP" w:hAnsi="CP"/>
            <w:noProof/>
            <w:webHidden/>
          </w:rPr>
          <w:fldChar w:fldCharType="end"/>
        </w:r>
      </w:hyperlink>
    </w:p>
    <w:p w14:paraId="63E16658" w14:textId="25A7ACB4"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85" w:history="1">
        <w:r w:rsidR="008967B8" w:rsidRPr="00640F0E">
          <w:rPr>
            <w:rStyle w:val="Lienhypertexte"/>
            <w:rFonts w:ascii="CP" w:hAnsi="CP"/>
            <w:noProof/>
          </w:rPr>
          <w:t>22.1 – Attestations sur l’honneur</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_Toc221698085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31</w:t>
        </w:r>
        <w:r w:rsidR="008967B8" w:rsidRPr="00640F0E">
          <w:rPr>
            <w:rFonts w:ascii="CP" w:hAnsi="CP"/>
            <w:noProof/>
            <w:webHidden/>
          </w:rPr>
          <w:fldChar w:fldCharType="end"/>
        </w:r>
      </w:hyperlink>
    </w:p>
    <w:p w14:paraId="592024EB" w14:textId="4BD06D22"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86" w:history="1">
        <w:r w:rsidR="008967B8" w:rsidRPr="00640F0E">
          <w:rPr>
            <w:rStyle w:val="Lienhypertexte"/>
            <w:rFonts w:ascii="CP" w:hAnsi="CP"/>
            <w:noProof/>
          </w:rPr>
          <w:t>ARTICLE 23 - SIGNATURE DU CENTRE POMPIDOU</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_Toc221698086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33</w:t>
        </w:r>
        <w:r w:rsidR="008967B8" w:rsidRPr="00640F0E">
          <w:rPr>
            <w:rFonts w:ascii="CP" w:hAnsi="CP"/>
            <w:noProof/>
            <w:webHidden/>
          </w:rPr>
          <w:fldChar w:fldCharType="end"/>
        </w:r>
      </w:hyperlink>
    </w:p>
    <w:p w14:paraId="41353B3D" w14:textId="643239FE"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87" w:history="1">
        <w:r w:rsidR="008967B8" w:rsidRPr="00640F0E">
          <w:rPr>
            <w:rStyle w:val="Lienhypertexte"/>
            <w:rFonts w:ascii="CP" w:hAnsi="CP"/>
            <w:noProof/>
          </w:rPr>
          <w:t>23.1 – Mise au point</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_Toc221698087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33</w:t>
        </w:r>
        <w:r w:rsidR="008967B8" w:rsidRPr="00640F0E">
          <w:rPr>
            <w:rFonts w:ascii="CP" w:hAnsi="CP"/>
            <w:noProof/>
            <w:webHidden/>
          </w:rPr>
          <w:fldChar w:fldCharType="end"/>
        </w:r>
      </w:hyperlink>
    </w:p>
    <w:p w14:paraId="322E7445" w14:textId="18C20FD0"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88" w:history="1">
        <w:r w:rsidR="008967B8" w:rsidRPr="00640F0E">
          <w:rPr>
            <w:rStyle w:val="Lienhypertexte"/>
            <w:rFonts w:ascii="CP" w:hAnsi="CP"/>
            <w:noProof/>
          </w:rPr>
          <w:t>23.2 – Récapitulatif des annexes établies après la remise des offres</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_Toc221698088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33</w:t>
        </w:r>
        <w:r w:rsidR="008967B8" w:rsidRPr="00640F0E">
          <w:rPr>
            <w:rFonts w:ascii="CP" w:hAnsi="CP"/>
            <w:noProof/>
            <w:webHidden/>
          </w:rPr>
          <w:fldChar w:fldCharType="end"/>
        </w:r>
      </w:hyperlink>
    </w:p>
    <w:p w14:paraId="3B2F3E21" w14:textId="476E8875"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89" w:history="1">
        <w:r w:rsidR="008967B8" w:rsidRPr="00640F0E">
          <w:rPr>
            <w:rStyle w:val="Lienhypertexte"/>
            <w:rFonts w:ascii="CP" w:hAnsi="CP"/>
            <w:noProof/>
          </w:rPr>
          <w:t>23.3 – Acceptation de l’offre</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_Toc221698089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33</w:t>
        </w:r>
        <w:r w:rsidR="008967B8" w:rsidRPr="00640F0E">
          <w:rPr>
            <w:rFonts w:ascii="CP" w:hAnsi="CP"/>
            <w:noProof/>
            <w:webHidden/>
          </w:rPr>
          <w:fldChar w:fldCharType="end"/>
        </w:r>
      </w:hyperlink>
    </w:p>
    <w:p w14:paraId="1E6F4145" w14:textId="1626FDBE" w:rsidR="008967B8" w:rsidRPr="00640F0E" w:rsidRDefault="00825026">
      <w:pPr>
        <w:pStyle w:val="TM2"/>
        <w:tabs>
          <w:tab w:val="right" w:leader="underscore" w:pos="9062"/>
        </w:tabs>
        <w:rPr>
          <w:rFonts w:ascii="CP" w:eastAsiaTheme="minorEastAsia" w:hAnsi="CP" w:cstheme="minorBidi"/>
          <w:b w:val="0"/>
          <w:bCs w:val="0"/>
          <w:noProof/>
          <w:sz w:val="22"/>
          <w:lang w:eastAsia="fr-FR"/>
        </w:rPr>
      </w:pPr>
      <w:hyperlink w:anchor="_Toc221698090" w:history="1">
        <w:r w:rsidR="008967B8" w:rsidRPr="00640F0E">
          <w:rPr>
            <w:rStyle w:val="Lienhypertexte"/>
            <w:rFonts w:ascii="CP" w:hAnsi="CP"/>
            <w:noProof/>
          </w:rPr>
          <w:t>23.4 – Signature du Centre Pompidou</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_Toc221698090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33</w:t>
        </w:r>
        <w:r w:rsidR="008967B8" w:rsidRPr="00640F0E">
          <w:rPr>
            <w:rFonts w:ascii="CP" w:hAnsi="CP"/>
            <w:noProof/>
            <w:webHidden/>
          </w:rPr>
          <w:fldChar w:fldCharType="end"/>
        </w:r>
      </w:hyperlink>
    </w:p>
    <w:p w14:paraId="2D27C045" w14:textId="0C428931" w:rsidR="008967B8" w:rsidRPr="00640F0E" w:rsidRDefault="00825026">
      <w:pPr>
        <w:pStyle w:val="TM1"/>
        <w:tabs>
          <w:tab w:val="right" w:leader="underscore" w:pos="9062"/>
        </w:tabs>
        <w:rPr>
          <w:rFonts w:ascii="CP" w:eastAsiaTheme="minorEastAsia" w:hAnsi="CP" w:cstheme="minorBidi"/>
          <w:b w:val="0"/>
          <w:bCs w:val="0"/>
          <w:i w:val="0"/>
          <w:iCs w:val="0"/>
          <w:noProof/>
          <w:sz w:val="22"/>
          <w:szCs w:val="22"/>
          <w:lang w:eastAsia="fr-FR"/>
        </w:rPr>
      </w:pPr>
      <w:hyperlink w:anchor="_Toc221698091" w:history="1">
        <w:r w:rsidR="008967B8" w:rsidRPr="00640F0E">
          <w:rPr>
            <w:rStyle w:val="Lienhypertexte"/>
            <w:rFonts w:ascii="CP" w:hAnsi="CP"/>
            <w:noProof/>
          </w:rPr>
          <w:t>ARTICLE 24 - CADRE DE NANTISSEMENT</w:t>
        </w:r>
        <w:r w:rsidR="008967B8" w:rsidRPr="00640F0E">
          <w:rPr>
            <w:rFonts w:ascii="CP" w:hAnsi="CP"/>
            <w:noProof/>
            <w:webHidden/>
          </w:rPr>
          <w:tab/>
        </w:r>
        <w:r w:rsidR="008967B8" w:rsidRPr="00640F0E">
          <w:rPr>
            <w:rFonts w:ascii="CP" w:hAnsi="CP"/>
            <w:noProof/>
            <w:webHidden/>
          </w:rPr>
          <w:fldChar w:fldCharType="begin"/>
        </w:r>
        <w:r w:rsidR="008967B8" w:rsidRPr="00640F0E">
          <w:rPr>
            <w:rFonts w:ascii="CP" w:hAnsi="CP"/>
            <w:noProof/>
            <w:webHidden/>
          </w:rPr>
          <w:instrText xml:space="preserve"> PAGEREF _Toc221698091 \h </w:instrText>
        </w:r>
        <w:r w:rsidR="008967B8" w:rsidRPr="00640F0E">
          <w:rPr>
            <w:rFonts w:ascii="CP" w:hAnsi="CP"/>
            <w:noProof/>
            <w:webHidden/>
          </w:rPr>
        </w:r>
        <w:r w:rsidR="008967B8" w:rsidRPr="00640F0E">
          <w:rPr>
            <w:rFonts w:ascii="CP" w:hAnsi="CP"/>
            <w:noProof/>
            <w:webHidden/>
          </w:rPr>
          <w:fldChar w:fldCharType="separate"/>
        </w:r>
        <w:r>
          <w:rPr>
            <w:rFonts w:ascii="CP" w:hAnsi="CP"/>
            <w:noProof/>
            <w:webHidden/>
          </w:rPr>
          <w:t>34</w:t>
        </w:r>
        <w:r w:rsidR="008967B8" w:rsidRPr="00640F0E">
          <w:rPr>
            <w:rFonts w:ascii="CP" w:hAnsi="CP"/>
            <w:noProof/>
            <w:webHidden/>
          </w:rPr>
          <w:fldChar w:fldCharType="end"/>
        </w:r>
      </w:hyperlink>
    </w:p>
    <w:p w14:paraId="504EA318" w14:textId="7007DFA1" w:rsidR="00D7758C" w:rsidRPr="00640F0E" w:rsidRDefault="00D7758C" w:rsidP="00D7758C">
      <w:pPr>
        <w:spacing w:after="0"/>
        <w:jc w:val="both"/>
        <w:rPr>
          <w:rFonts w:ascii="CP" w:hAnsi="CP"/>
          <w:sz w:val="28"/>
          <w:highlight w:val="yellow"/>
        </w:rPr>
      </w:pPr>
      <w:r w:rsidRPr="00640F0E">
        <w:rPr>
          <w:rFonts w:ascii="CP" w:hAnsi="CP" w:cstheme="minorHAnsi"/>
          <w:sz w:val="28"/>
          <w:szCs w:val="24"/>
          <w:highlight w:val="yellow"/>
        </w:rPr>
        <w:fldChar w:fldCharType="end"/>
      </w:r>
      <w:r w:rsidRPr="00640F0E">
        <w:rPr>
          <w:rFonts w:ascii="CP" w:hAnsi="CP"/>
          <w:sz w:val="28"/>
          <w:highlight w:val="yellow"/>
        </w:rPr>
        <w:br w:type="page"/>
      </w:r>
    </w:p>
    <w:p w14:paraId="73D3AAFB" w14:textId="44E0A178" w:rsidR="00D7758C" w:rsidRPr="00640F0E" w:rsidRDefault="00D7758C" w:rsidP="00CE10D1">
      <w:pPr>
        <w:keepNext/>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360" w:after="360" w:line="240" w:lineRule="auto"/>
        <w:ind w:left="360"/>
        <w:jc w:val="both"/>
        <w:outlineLvl w:val="0"/>
        <w:rPr>
          <w:rFonts w:ascii="CP" w:eastAsia="Times New Roman" w:hAnsi="CP" w:cs="Times New Roman"/>
          <w:b/>
          <w:bCs/>
          <w:caps/>
          <w:sz w:val="28"/>
          <w:szCs w:val="28"/>
          <w:lang w:eastAsia="fr-FR"/>
        </w:rPr>
      </w:pPr>
      <w:bookmarkStart w:id="5" w:name="_Toc221697996"/>
      <w:r w:rsidRPr="00640F0E">
        <w:rPr>
          <w:rFonts w:ascii="CP" w:eastAsia="Times New Roman" w:hAnsi="CP" w:cs="Times New Roman"/>
          <w:b/>
          <w:bCs/>
          <w:caps/>
          <w:sz w:val="28"/>
          <w:szCs w:val="28"/>
          <w:lang w:eastAsia="fr-FR"/>
        </w:rPr>
        <w:lastRenderedPageBreak/>
        <w:t>PREAMBULE – DISPOSITIONS GENERALES</w:t>
      </w:r>
      <w:r w:rsidR="008C5797" w:rsidRPr="00640F0E">
        <w:rPr>
          <w:rFonts w:ascii="CP" w:eastAsia="Times New Roman" w:hAnsi="CP" w:cs="Times New Roman"/>
          <w:b/>
          <w:bCs/>
          <w:caps/>
          <w:sz w:val="28"/>
          <w:szCs w:val="28"/>
          <w:lang w:eastAsia="fr-FR"/>
        </w:rPr>
        <w:t xml:space="preserve"> - DEFINITIONS</w:t>
      </w:r>
      <w:bookmarkEnd w:id="5"/>
    </w:p>
    <w:p w14:paraId="1A53422B" w14:textId="77777777" w:rsidR="00D7758C" w:rsidRPr="00640F0E" w:rsidRDefault="00D7758C" w:rsidP="00AC1CDC">
      <w:pPr>
        <w:pStyle w:val="Titre2"/>
        <w:pBdr>
          <w:bottom w:val="single" w:sz="4" w:space="1" w:color="auto"/>
        </w:pBdr>
      </w:pPr>
      <w:bookmarkStart w:id="6" w:name="_Toc23426328"/>
      <w:bookmarkStart w:id="7" w:name="_Toc221697997"/>
      <w:r w:rsidRPr="00640F0E">
        <w:t>1.1 – Pouvoir adjudicateur</w:t>
      </w:r>
      <w:bookmarkEnd w:id="6"/>
      <w:bookmarkEnd w:id="7"/>
      <w:r w:rsidRPr="00640F0E">
        <w:t xml:space="preserve"> </w:t>
      </w:r>
    </w:p>
    <w:p w14:paraId="071E1D27" w14:textId="77777777" w:rsidR="00D7758C" w:rsidRPr="00640F0E" w:rsidRDefault="00D7758C" w:rsidP="00D7758C">
      <w:pPr>
        <w:spacing w:after="0"/>
        <w:jc w:val="both"/>
        <w:rPr>
          <w:rFonts w:ascii="CP" w:hAnsi="CP"/>
        </w:rPr>
      </w:pPr>
    </w:p>
    <w:p w14:paraId="2951171E" w14:textId="476A7DAE" w:rsidR="00D7758C" w:rsidRPr="00640F0E" w:rsidRDefault="00D7758C" w:rsidP="00725EA8">
      <w:pPr>
        <w:spacing w:after="0"/>
        <w:rPr>
          <w:rFonts w:ascii="CP" w:hAnsi="CP"/>
        </w:rPr>
      </w:pPr>
      <w:r w:rsidRPr="00640F0E">
        <w:rPr>
          <w:rFonts w:ascii="CP" w:hAnsi="CP"/>
        </w:rPr>
        <w:t>Pouvoir adjudicateur - personne publique contractante :</w:t>
      </w:r>
    </w:p>
    <w:p w14:paraId="5B64541A" w14:textId="77777777" w:rsidR="00725EA8" w:rsidRPr="00640F0E" w:rsidRDefault="00725EA8" w:rsidP="00725EA8">
      <w:pPr>
        <w:spacing w:after="0"/>
        <w:rPr>
          <w:rFonts w:ascii="CP" w:hAnsi="CP"/>
        </w:rPr>
      </w:pPr>
    </w:p>
    <w:p w14:paraId="26F0AB59" w14:textId="77777777" w:rsidR="00D7758C" w:rsidRPr="00640F0E" w:rsidRDefault="00D7758C" w:rsidP="00D7758C">
      <w:pPr>
        <w:spacing w:after="0"/>
        <w:jc w:val="center"/>
        <w:rPr>
          <w:rFonts w:ascii="CP" w:hAnsi="CP"/>
        </w:rPr>
      </w:pPr>
      <w:r w:rsidRPr="00640F0E">
        <w:rPr>
          <w:rFonts w:ascii="CP" w:hAnsi="CP"/>
        </w:rPr>
        <w:t>Centre National d’Art et de Culture Georges Pompidou</w:t>
      </w:r>
    </w:p>
    <w:p w14:paraId="79EA39D0" w14:textId="77777777" w:rsidR="00D7758C" w:rsidRPr="00640F0E" w:rsidRDefault="00D7758C" w:rsidP="00D7758C">
      <w:pPr>
        <w:spacing w:after="0"/>
        <w:jc w:val="center"/>
        <w:rPr>
          <w:rFonts w:ascii="CP" w:hAnsi="CP"/>
        </w:rPr>
      </w:pPr>
      <w:r w:rsidRPr="00640F0E">
        <w:rPr>
          <w:rFonts w:ascii="CP" w:hAnsi="CP"/>
        </w:rPr>
        <w:t>4 rue Brantôme</w:t>
      </w:r>
    </w:p>
    <w:p w14:paraId="29B8E184" w14:textId="77777777" w:rsidR="00D7758C" w:rsidRPr="00640F0E" w:rsidRDefault="00D7758C" w:rsidP="00D7758C">
      <w:pPr>
        <w:spacing w:after="0"/>
        <w:jc w:val="center"/>
        <w:rPr>
          <w:rFonts w:ascii="CP" w:hAnsi="CP"/>
        </w:rPr>
      </w:pPr>
      <w:r w:rsidRPr="00640F0E">
        <w:rPr>
          <w:rFonts w:ascii="CP" w:hAnsi="CP"/>
        </w:rPr>
        <w:t>75191 Paris Cedex 04</w:t>
      </w:r>
    </w:p>
    <w:p w14:paraId="34B04FA8" w14:textId="77777777" w:rsidR="00D7758C" w:rsidRPr="00640F0E" w:rsidRDefault="00D7758C" w:rsidP="00D7758C">
      <w:pPr>
        <w:spacing w:after="0"/>
        <w:jc w:val="center"/>
        <w:rPr>
          <w:rFonts w:ascii="CP" w:hAnsi="CP"/>
        </w:rPr>
      </w:pPr>
    </w:p>
    <w:p w14:paraId="6AECBD8A" w14:textId="2804121F" w:rsidR="00D7758C" w:rsidRPr="00640F0E" w:rsidRDefault="00D7758C" w:rsidP="00D7758C">
      <w:pPr>
        <w:spacing w:after="0"/>
        <w:rPr>
          <w:rFonts w:ascii="CP" w:hAnsi="CP"/>
        </w:rPr>
      </w:pPr>
      <w:r w:rsidRPr="00640F0E">
        <w:rPr>
          <w:rFonts w:ascii="CP" w:hAnsi="CP"/>
        </w:rPr>
        <w:t>Dénommé dans le présent document sous le terme « Centre Pompidou » ou « pouvoir adjudicateur ».</w:t>
      </w:r>
    </w:p>
    <w:p w14:paraId="17304B59" w14:textId="77777777" w:rsidR="00D7758C" w:rsidRPr="00640F0E" w:rsidRDefault="00D7758C" w:rsidP="00D7758C">
      <w:pPr>
        <w:spacing w:after="0"/>
        <w:jc w:val="both"/>
        <w:rPr>
          <w:rFonts w:ascii="CP" w:hAnsi="CP"/>
          <w:szCs w:val="20"/>
        </w:rPr>
      </w:pPr>
    </w:p>
    <w:p w14:paraId="4B0CF629" w14:textId="43DB46A5" w:rsidR="00CE10D1" w:rsidRPr="00640F0E" w:rsidRDefault="00D7758C" w:rsidP="00AC1CDC">
      <w:pPr>
        <w:pStyle w:val="Titre2"/>
        <w:pBdr>
          <w:bottom w:val="single" w:sz="4" w:space="1" w:color="auto"/>
        </w:pBdr>
      </w:pPr>
      <w:bookmarkStart w:id="8" w:name="_Toc23426329"/>
      <w:bookmarkStart w:id="9" w:name="_Toc221697998"/>
      <w:r w:rsidRPr="00640F0E">
        <w:t>1.2 – Nature du contrat</w:t>
      </w:r>
      <w:bookmarkEnd w:id="8"/>
      <w:bookmarkEnd w:id="9"/>
      <w:r w:rsidRPr="00640F0E">
        <w:t xml:space="preserve"> </w:t>
      </w:r>
    </w:p>
    <w:p w14:paraId="70194036" w14:textId="77777777" w:rsidR="008C5797" w:rsidRPr="00640F0E" w:rsidRDefault="008C5797" w:rsidP="00804496">
      <w:pPr>
        <w:spacing w:after="0" w:line="240" w:lineRule="auto"/>
        <w:jc w:val="both"/>
        <w:rPr>
          <w:rFonts w:ascii="CP" w:eastAsia="Times New Roman" w:hAnsi="CP" w:cs="Times New Roman"/>
          <w:szCs w:val="20"/>
          <w:lang w:eastAsia="fr-FR"/>
        </w:rPr>
      </w:pPr>
    </w:p>
    <w:p w14:paraId="39EDEC60" w14:textId="4E3205E7" w:rsidR="00804496" w:rsidRPr="00640F0E" w:rsidRDefault="00804496" w:rsidP="00804496">
      <w:pPr>
        <w:spacing w:after="0" w:line="240" w:lineRule="auto"/>
        <w:jc w:val="both"/>
        <w:rPr>
          <w:rFonts w:ascii="CP" w:eastAsia="Times New Roman" w:hAnsi="CP" w:cs="Times New Roman"/>
          <w:szCs w:val="20"/>
          <w:lang w:eastAsia="fr-FR"/>
        </w:rPr>
      </w:pPr>
      <w:r w:rsidRPr="00640F0E">
        <w:rPr>
          <w:rFonts w:ascii="CP" w:eastAsia="Times New Roman" w:hAnsi="CP" w:cs="Times New Roman"/>
          <w:szCs w:val="20"/>
          <w:lang w:eastAsia="fr-FR"/>
        </w:rPr>
        <w:t xml:space="preserve">Le présent acte d’engagement est un marché public passé par le Centre Pompidou dans le cadre de la procédure de passation définie ci-dessous. </w:t>
      </w:r>
    </w:p>
    <w:p w14:paraId="7791FE2E" w14:textId="77777777" w:rsidR="00804496" w:rsidRPr="00640F0E" w:rsidRDefault="00804496" w:rsidP="00804496">
      <w:pPr>
        <w:spacing w:after="0" w:line="240" w:lineRule="auto"/>
        <w:jc w:val="both"/>
        <w:rPr>
          <w:rFonts w:ascii="CP" w:eastAsia="Times New Roman" w:hAnsi="CP" w:cs="Times New Roman"/>
          <w:szCs w:val="20"/>
          <w:lang w:eastAsia="fr-FR"/>
        </w:rPr>
      </w:pPr>
    </w:p>
    <w:p w14:paraId="36D12CB6" w14:textId="0F089FCA" w:rsidR="00804496" w:rsidRPr="00640F0E" w:rsidRDefault="00804496" w:rsidP="00804496">
      <w:pPr>
        <w:spacing w:after="0" w:line="240" w:lineRule="auto"/>
        <w:jc w:val="both"/>
        <w:rPr>
          <w:rFonts w:ascii="CP" w:eastAsia="Times New Roman" w:hAnsi="CP" w:cs="Times New Roman"/>
          <w:szCs w:val="20"/>
          <w:lang w:eastAsia="fr-FR"/>
        </w:rPr>
      </w:pPr>
      <w:r w:rsidRPr="00640F0E">
        <w:rPr>
          <w:rFonts w:ascii="CP" w:eastAsia="Times New Roman" w:hAnsi="CP" w:cs="Times New Roman"/>
          <w:szCs w:val="20"/>
          <w:lang w:eastAsia="fr-FR"/>
        </w:rPr>
        <w:t xml:space="preserve">Le contrat est formé lors de l’acceptation de l’offre économiquement la plus avantageuse par décision de la Personne habilitée à engager le Centre Pompidou. </w:t>
      </w:r>
    </w:p>
    <w:p w14:paraId="2E238DEB" w14:textId="77777777" w:rsidR="00D7758C" w:rsidRPr="00640F0E" w:rsidRDefault="00D7758C" w:rsidP="00D7758C">
      <w:pPr>
        <w:spacing w:after="0"/>
        <w:jc w:val="both"/>
        <w:rPr>
          <w:rFonts w:ascii="CP" w:hAnsi="CP"/>
          <w:szCs w:val="20"/>
        </w:rPr>
      </w:pPr>
    </w:p>
    <w:p w14:paraId="25084EDC" w14:textId="77777777" w:rsidR="00D7758C" w:rsidRPr="00640F0E" w:rsidRDefault="00D7758C" w:rsidP="00AC1CDC">
      <w:pPr>
        <w:pStyle w:val="Titre2"/>
        <w:pBdr>
          <w:bottom w:val="single" w:sz="4" w:space="1" w:color="auto"/>
        </w:pBdr>
      </w:pPr>
      <w:bookmarkStart w:id="10" w:name="_Toc23426330"/>
      <w:bookmarkStart w:id="11" w:name="_Toc221697999"/>
      <w:r w:rsidRPr="00640F0E">
        <w:t>1.3 – Procédure de passation</w:t>
      </w:r>
      <w:bookmarkEnd w:id="10"/>
      <w:bookmarkEnd w:id="11"/>
      <w:r w:rsidRPr="00640F0E">
        <w:t xml:space="preserve"> </w:t>
      </w:r>
    </w:p>
    <w:p w14:paraId="4AC60345" w14:textId="77777777" w:rsidR="00D7758C" w:rsidRPr="00640F0E" w:rsidRDefault="00D7758C" w:rsidP="00D7758C">
      <w:pPr>
        <w:spacing w:after="0"/>
        <w:jc w:val="both"/>
        <w:rPr>
          <w:rFonts w:ascii="CP" w:hAnsi="CP"/>
          <w:szCs w:val="20"/>
        </w:rPr>
      </w:pPr>
    </w:p>
    <w:p w14:paraId="2978547F" w14:textId="689E412C" w:rsidR="00660C9F" w:rsidRPr="00640F0E" w:rsidRDefault="00804496" w:rsidP="00D7758C">
      <w:pPr>
        <w:spacing w:after="0"/>
        <w:jc w:val="both"/>
        <w:rPr>
          <w:rFonts w:ascii="CP" w:hAnsi="CP"/>
        </w:rPr>
      </w:pPr>
      <w:bookmarkStart w:id="12" w:name="_Toc197326272"/>
      <w:bookmarkStart w:id="13" w:name="_Toc193872686"/>
      <w:r w:rsidRPr="00640F0E">
        <w:rPr>
          <w:rFonts w:ascii="CP" w:hAnsi="CP"/>
        </w:rPr>
        <w:t xml:space="preserve">La présente consultation est lancée </w:t>
      </w:r>
      <w:r w:rsidR="00660C9F" w:rsidRPr="00640F0E">
        <w:rPr>
          <w:rFonts w:ascii="CP" w:hAnsi="CP"/>
        </w:rPr>
        <w:t xml:space="preserve">selon une procédure </w:t>
      </w:r>
      <w:r w:rsidR="00F07B28" w:rsidRPr="00640F0E">
        <w:rPr>
          <w:rFonts w:ascii="CP" w:hAnsi="CP"/>
        </w:rPr>
        <w:t>adaptée</w:t>
      </w:r>
      <w:r w:rsidR="003B68C0" w:rsidRPr="00640F0E">
        <w:rPr>
          <w:rFonts w:ascii="CP" w:hAnsi="CP"/>
        </w:rPr>
        <w:t xml:space="preserve"> ouverte</w:t>
      </w:r>
      <w:r w:rsidR="00F07B28" w:rsidRPr="00640F0E">
        <w:rPr>
          <w:rFonts w:ascii="CP" w:hAnsi="CP"/>
        </w:rPr>
        <w:t xml:space="preserve"> </w:t>
      </w:r>
      <w:r w:rsidR="00660C9F" w:rsidRPr="00640F0E">
        <w:rPr>
          <w:rFonts w:ascii="CP" w:hAnsi="CP"/>
        </w:rPr>
        <w:t xml:space="preserve">en application des articles </w:t>
      </w:r>
      <w:r w:rsidR="00F07B28" w:rsidRPr="00640F0E">
        <w:rPr>
          <w:rFonts w:ascii="CP" w:hAnsi="CP"/>
        </w:rPr>
        <w:t>L.</w:t>
      </w:r>
      <w:r w:rsidR="00642B73" w:rsidRPr="00640F0E">
        <w:rPr>
          <w:rFonts w:ascii="CP" w:hAnsi="CP"/>
        </w:rPr>
        <w:t xml:space="preserve"> 2123-1 et R. 2123-1 du code de la commande publique. </w:t>
      </w:r>
    </w:p>
    <w:p w14:paraId="3EA8C7A9" w14:textId="77777777" w:rsidR="00660C9F" w:rsidRPr="00640F0E" w:rsidRDefault="00660C9F" w:rsidP="00D7758C">
      <w:pPr>
        <w:spacing w:after="0"/>
        <w:jc w:val="both"/>
        <w:rPr>
          <w:rFonts w:ascii="CP" w:hAnsi="CP"/>
          <w:b/>
          <w:bCs/>
        </w:rPr>
      </w:pPr>
    </w:p>
    <w:p w14:paraId="6C008532" w14:textId="3726A9E6" w:rsidR="00D7758C" w:rsidRPr="00640F0E" w:rsidRDefault="00D7758C" w:rsidP="00D7758C">
      <w:pPr>
        <w:spacing w:after="0"/>
        <w:jc w:val="both"/>
        <w:rPr>
          <w:rFonts w:ascii="CP" w:hAnsi="CP"/>
          <w:b/>
          <w:bCs/>
        </w:rPr>
      </w:pPr>
      <w:r w:rsidRPr="00640F0E">
        <w:rPr>
          <w:rFonts w:ascii="CP" w:hAnsi="CP"/>
          <w:b/>
          <w:bCs/>
        </w:rPr>
        <w:t>Les articles comportant un « </w:t>
      </w:r>
      <w:r w:rsidRPr="00640F0E">
        <w:rPr>
          <w:rFonts w:ascii="CP" w:hAnsi="CP"/>
          <w:b/>
          <w:bCs/>
          <w:caps/>
          <w:color w:val="FF0000"/>
        </w:rPr>
        <w:sym w:font="Wingdings" w:char="F046"/>
      </w:r>
      <w:r w:rsidRPr="00640F0E">
        <w:rPr>
          <w:rFonts w:ascii="CP" w:hAnsi="CP"/>
          <w:b/>
          <w:bCs/>
          <w:caps/>
        </w:rPr>
        <w:t xml:space="preserve"> » </w:t>
      </w:r>
      <w:r w:rsidRPr="00640F0E">
        <w:rPr>
          <w:rFonts w:ascii="CP" w:hAnsi="CP"/>
          <w:b/>
          <w:bCs/>
        </w:rPr>
        <w:t>correspondent à des articles qui doivent être complétés par les candidats dans leur offre.</w:t>
      </w:r>
      <w:bookmarkEnd w:id="12"/>
      <w:bookmarkEnd w:id="13"/>
    </w:p>
    <w:p w14:paraId="6150A6A8" w14:textId="77777777" w:rsidR="00AC1CDC" w:rsidRPr="00640F0E" w:rsidRDefault="00AC1CDC" w:rsidP="00D7758C">
      <w:pPr>
        <w:spacing w:after="0"/>
        <w:jc w:val="both"/>
        <w:rPr>
          <w:rFonts w:ascii="CP" w:hAnsi="CP"/>
          <w:b/>
          <w:bCs/>
        </w:rPr>
      </w:pPr>
    </w:p>
    <w:p w14:paraId="6150CF24" w14:textId="5C1CD124" w:rsidR="00D7758C" w:rsidRPr="00640F0E" w:rsidRDefault="00D7758C" w:rsidP="00AC1CDC">
      <w:pPr>
        <w:pStyle w:val="Titre2"/>
        <w:pBdr>
          <w:bottom w:val="single" w:sz="4" w:space="1" w:color="auto"/>
        </w:pBdr>
      </w:pPr>
      <w:bookmarkStart w:id="14" w:name="_Toc431905671"/>
      <w:bookmarkStart w:id="15" w:name="_Toc197326278"/>
      <w:bookmarkStart w:id="16" w:name="_Toc221698000"/>
      <w:r w:rsidRPr="00640F0E">
        <w:t>1.4 – Périmètre du marché</w:t>
      </w:r>
      <w:bookmarkEnd w:id="14"/>
      <w:bookmarkEnd w:id="15"/>
      <w:bookmarkEnd w:id="16"/>
      <w:r w:rsidRPr="00640F0E">
        <w:t xml:space="preserve"> </w:t>
      </w:r>
    </w:p>
    <w:p w14:paraId="742787CB" w14:textId="77777777" w:rsidR="00D7758C" w:rsidRPr="00640F0E" w:rsidRDefault="00D7758C" w:rsidP="00D7758C">
      <w:pPr>
        <w:spacing w:after="0"/>
        <w:jc w:val="both"/>
        <w:rPr>
          <w:rFonts w:ascii="CP" w:hAnsi="CP"/>
        </w:rPr>
      </w:pPr>
    </w:p>
    <w:p w14:paraId="17B44824" w14:textId="0F482374" w:rsidR="00D7758C" w:rsidRPr="00640F0E" w:rsidRDefault="00D7758C" w:rsidP="00D7758C">
      <w:pPr>
        <w:spacing w:after="0"/>
        <w:jc w:val="both"/>
        <w:rPr>
          <w:rFonts w:ascii="CP" w:hAnsi="CP"/>
        </w:rPr>
      </w:pPr>
      <w:r w:rsidRPr="00640F0E">
        <w:rPr>
          <w:rFonts w:ascii="CP" w:hAnsi="CP"/>
        </w:rPr>
        <w:t>Les directions concernées par le marché sont notamment les suivantes :</w:t>
      </w:r>
    </w:p>
    <w:p w14:paraId="7D4B38B6" w14:textId="30FAE43F" w:rsidR="00A904C9" w:rsidRPr="00640F0E" w:rsidRDefault="00A904C9" w:rsidP="00804496">
      <w:pPr>
        <w:pStyle w:val="Paragraphedeliste"/>
        <w:numPr>
          <w:ilvl w:val="0"/>
          <w:numId w:val="25"/>
        </w:numPr>
        <w:spacing w:after="0"/>
        <w:jc w:val="both"/>
        <w:rPr>
          <w:rFonts w:ascii="CP" w:hAnsi="CP"/>
        </w:rPr>
      </w:pPr>
      <w:r w:rsidRPr="00640F0E">
        <w:rPr>
          <w:rFonts w:ascii="CP" w:hAnsi="CP"/>
        </w:rPr>
        <w:t>Direction de la communication et du numérique (DCN)</w:t>
      </w:r>
    </w:p>
    <w:p w14:paraId="40B13CE9" w14:textId="6C90B92B" w:rsidR="009E226E" w:rsidRPr="00640F0E" w:rsidRDefault="00A904C9" w:rsidP="009E226E">
      <w:pPr>
        <w:pStyle w:val="Paragraphedeliste"/>
        <w:numPr>
          <w:ilvl w:val="0"/>
          <w:numId w:val="25"/>
        </w:numPr>
        <w:spacing w:after="0"/>
        <w:jc w:val="both"/>
        <w:rPr>
          <w:rFonts w:ascii="CP" w:hAnsi="CP"/>
        </w:rPr>
      </w:pPr>
      <w:r w:rsidRPr="00640F0E">
        <w:rPr>
          <w:rFonts w:ascii="CP" w:hAnsi="CP"/>
        </w:rPr>
        <w:t>Direction des éditions (DE)</w:t>
      </w:r>
    </w:p>
    <w:p w14:paraId="071C8BDA" w14:textId="3965C2A4" w:rsidR="009643C6" w:rsidRPr="00640F0E" w:rsidRDefault="009643C6" w:rsidP="009643C6">
      <w:pPr>
        <w:spacing w:after="0"/>
        <w:jc w:val="both"/>
        <w:rPr>
          <w:rFonts w:ascii="CP" w:hAnsi="CP"/>
        </w:rPr>
      </w:pPr>
    </w:p>
    <w:p w14:paraId="30EEC39F" w14:textId="77777777" w:rsidR="009643C6" w:rsidRPr="00640F0E" w:rsidRDefault="009643C6" w:rsidP="009643C6">
      <w:pPr>
        <w:spacing w:after="0" w:line="240" w:lineRule="auto"/>
        <w:jc w:val="both"/>
        <w:rPr>
          <w:rFonts w:ascii="CP" w:eastAsia="Times New Roman" w:hAnsi="CP" w:cs="Times New Roman"/>
          <w:szCs w:val="20"/>
          <w:lang w:eastAsia="fr-FR"/>
        </w:rPr>
      </w:pPr>
      <w:r w:rsidRPr="00640F0E">
        <w:rPr>
          <w:rFonts w:ascii="CP" w:eastAsia="Times New Roman" w:hAnsi="CP" w:cs="Times New Roman"/>
          <w:szCs w:val="20"/>
          <w:lang w:eastAsia="fr-FR"/>
        </w:rPr>
        <w:t xml:space="preserve">Le marché est conclu dans le strict respect des dispositions de la circulaire du Premier ministre du 19 janvier 2022 relative à l’encadrement du recours aux prestations intellectuelles par les établissements publics de l’État et conformément aux recommandations de la note DAE-2025-04-908 du 29 avril 2025. </w:t>
      </w:r>
    </w:p>
    <w:p w14:paraId="14D5792D" w14:textId="77777777" w:rsidR="009643C6" w:rsidRPr="00640F0E" w:rsidRDefault="009643C6" w:rsidP="009643C6">
      <w:pPr>
        <w:spacing w:after="0" w:line="240" w:lineRule="auto"/>
        <w:jc w:val="both"/>
        <w:rPr>
          <w:rFonts w:ascii="CP" w:eastAsia="Times New Roman" w:hAnsi="CP" w:cs="Times New Roman"/>
          <w:szCs w:val="20"/>
          <w:lang w:eastAsia="fr-FR"/>
        </w:rPr>
      </w:pPr>
    </w:p>
    <w:p w14:paraId="75D1BC3A" w14:textId="52D37251" w:rsidR="009643C6" w:rsidRPr="00640F0E" w:rsidRDefault="009643C6" w:rsidP="009643C6">
      <w:pPr>
        <w:spacing w:after="0" w:line="240" w:lineRule="auto"/>
        <w:jc w:val="both"/>
        <w:rPr>
          <w:rFonts w:ascii="CP" w:eastAsia="Times New Roman" w:hAnsi="CP" w:cs="Times New Roman"/>
          <w:szCs w:val="20"/>
          <w:lang w:eastAsia="fr-FR"/>
        </w:rPr>
      </w:pPr>
      <w:r w:rsidRPr="00640F0E">
        <w:rPr>
          <w:rFonts w:ascii="CP" w:eastAsia="Times New Roman" w:hAnsi="CP" w:cs="Times New Roman"/>
          <w:szCs w:val="20"/>
          <w:lang w:eastAsia="fr-FR"/>
        </w:rPr>
        <w:t>Les motifs du recours aux prestations objet de l’accord-cadre sont :</w:t>
      </w:r>
    </w:p>
    <w:p w14:paraId="0A2F0704" w14:textId="77777777" w:rsidR="009643C6" w:rsidRPr="00640F0E" w:rsidRDefault="009643C6" w:rsidP="009643C6">
      <w:pPr>
        <w:numPr>
          <w:ilvl w:val="0"/>
          <w:numId w:val="43"/>
        </w:numPr>
        <w:spacing w:after="0" w:line="240" w:lineRule="auto"/>
        <w:jc w:val="both"/>
        <w:rPr>
          <w:rFonts w:ascii="CP" w:eastAsia="Times New Roman" w:hAnsi="CP" w:cs="Times New Roman"/>
          <w:szCs w:val="20"/>
          <w:lang w:eastAsia="fr-FR"/>
        </w:rPr>
      </w:pPr>
      <w:r w:rsidRPr="00640F0E">
        <w:rPr>
          <w:rFonts w:ascii="CP" w:eastAsia="Times New Roman" w:hAnsi="CP" w:cs="Times New Roman"/>
          <w:szCs w:val="20"/>
          <w:lang w:eastAsia="fr-FR"/>
        </w:rPr>
        <w:t>l’absence de compétences internes disponibles ;</w:t>
      </w:r>
    </w:p>
    <w:p w14:paraId="492CE75D" w14:textId="77777777" w:rsidR="009643C6" w:rsidRPr="00640F0E" w:rsidRDefault="009643C6" w:rsidP="009643C6">
      <w:pPr>
        <w:numPr>
          <w:ilvl w:val="0"/>
          <w:numId w:val="43"/>
        </w:numPr>
        <w:spacing w:after="0" w:line="240" w:lineRule="auto"/>
        <w:jc w:val="both"/>
        <w:rPr>
          <w:rFonts w:ascii="CP" w:eastAsia="Times New Roman" w:hAnsi="CP" w:cs="Times New Roman"/>
          <w:szCs w:val="20"/>
          <w:lang w:eastAsia="fr-FR"/>
        </w:rPr>
      </w:pPr>
      <w:r w:rsidRPr="00640F0E">
        <w:rPr>
          <w:rFonts w:ascii="CP" w:eastAsia="Times New Roman" w:hAnsi="CP" w:cs="Times New Roman"/>
          <w:szCs w:val="20"/>
          <w:lang w:eastAsia="fr-FR"/>
        </w:rPr>
        <w:t>la nécessité d’une expertise externe ponctuelle et spécialisée ;</w:t>
      </w:r>
    </w:p>
    <w:p w14:paraId="5AB4BC7E" w14:textId="77777777" w:rsidR="009643C6" w:rsidRPr="00640F0E" w:rsidRDefault="009643C6" w:rsidP="009643C6">
      <w:pPr>
        <w:spacing w:after="0" w:line="240" w:lineRule="auto"/>
        <w:jc w:val="both"/>
        <w:rPr>
          <w:rFonts w:ascii="CP" w:eastAsia="Times New Roman" w:hAnsi="CP" w:cs="Times New Roman"/>
          <w:szCs w:val="20"/>
          <w:lang w:eastAsia="fr-FR"/>
        </w:rPr>
      </w:pPr>
    </w:p>
    <w:p w14:paraId="62B00237" w14:textId="3DCBE0CF" w:rsidR="009643C6" w:rsidRPr="00640F0E" w:rsidRDefault="009643C6" w:rsidP="009643C6">
      <w:pPr>
        <w:spacing w:after="0" w:line="240" w:lineRule="auto"/>
        <w:jc w:val="both"/>
        <w:rPr>
          <w:rFonts w:ascii="CP" w:eastAsia="Times New Roman" w:hAnsi="CP" w:cs="Times New Roman"/>
          <w:szCs w:val="20"/>
          <w:lang w:eastAsia="fr-FR"/>
        </w:rPr>
      </w:pPr>
      <w:r w:rsidRPr="00640F0E">
        <w:rPr>
          <w:rFonts w:ascii="CP" w:eastAsia="Times New Roman" w:hAnsi="CP" w:cs="Times New Roman"/>
          <w:szCs w:val="20"/>
          <w:lang w:eastAsia="fr-FR"/>
        </w:rPr>
        <w:t xml:space="preserve">Le titulaire s’engage à respecter les obligations de moyens et de résultats définies dans les pièces contractuelles, ainsi que les principes de neutralité, d’impartialité et de déontologie propres aux prestations intellectuelles. Le marché est exécuté dans le plus strict respect des règles de la </w:t>
      </w:r>
      <w:r w:rsidRPr="00640F0E">
        <w:rPr>
          <w:rFonts w:ascii="CP" w:eastAsia="Times New Roman" w:hAnsi="CP" w:cs="Times New Roman"/>
          <w:szCs w:val="20"/>
          <w:lang w:eastAsia="fr-FR"/>
        </w:rPr>
        <w:lastRenderedPageBreak/>
        <w:t>commande publique, notamment en matière de traçabilité des décisions, de prévention des conflits d’intérêts et de protection des données à caractère personnel, le cas échéant.</w:t>
      </w:r>
    </w:p>
    <w:p w14:paraId="0FE8ECD1" w14:textId="77777777" w:rsidR="009643C6" w:rsidRPr="00640F0E" w:rsidRDefault="009643C6" w:rsidP="009643C6">
      <w:pPr>
        <w:spacing w:after="0"/>
        <w:jc w:val="both"/>
        <w:rPr>
          <w:rFonts w:ascii="CP" w:hAnsi="CP"/>
        </w:rPr>
      </w:pPr>
    </w:p>
    <w:p w14:paraId="5481CE0B" w14:textId="77777777" w:rsidR="00D7758C" w:rsidRPr="00640F0E" w:rsidRDefault="00D7758C" w:rsidP="00804496">
      <w:pPr>
        <w:keepNext/>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360" w:after="360" w:line="240" w:lineRule="auto"/>
        <w:ind w:left="360"/>
        <w:jc w:val="both"/>
        <w:outlineLvl w:val="0"/>
        <w:rPr>
          <w:rFonts w:ascii="CP" w:eastAsia="Times New Roman" w:hAnsi="CP" w:cs="Times New Roman"/>
          <w:b/>
          <w:bCs/>
          <w:caps/>
          <w:sz w:val="28"/>
          <w:szCs w:val="28"/>
          <w:lang w:eastAsia="fr-FR"/>
        </w:rPr>
      </w:pPr>
      <w:bookmarkStart w:id="17" w:name="_Toc221698001"/>
      <w:r w:rsidRPr="00640F0E">
        <w:rPr>
          <w:rFonts w:ascii="CP" w:eastAsia="Times New Roman" w:hAnsi="CP" w:cs="Times New Roman"/>
          <w:b/>
          <w:bCs/>
          <w:caps/>
          <w:sz w:val="28"/>
          <w:szCs w:val="28"/>
          <w:lang w:eastAsia="fr-FR"/>
        </w:rPr>
        <w:t>COCONTRACTANTS</w:t>
      </w:r>
      <w:bookmarkEnd w:id="17"/>
    </w:p>
    <w:p w14:paraId="12CA4EA5" w14:textId="77777777" w:rsidR="00D7758C" w:rsidRPr="00640F0E" w:rsidRDefault="00D7758C" w:rsidP="00D7758C">
      <w:pPr>
        <w:spacing w:after="0"/>
        <w:jc w:val="both"/>
        <w:rPr>
          <w:rFonts w:ascii="CP" w:hAnsi="CP"/>
          <w:b/>
          <w:sz w:val="24"/>
        </w:rPr>
      </w:pPr>
      <w:r w:rsidRPr="00640F0E">
        <w:rPr>
          <w:rFonts w:ascii="CP" w:hAnsi="CP"/>
          <w:b/>
          <w:sz w:val="24"/>
        </w:rPr>
        <w:t>Le présent contrat est conclu entre :</w:t>
      </w:r>
    </w:p>
    <w:p w14:paraId="7637D0D4" w14:textId="77777777" w:rsidR="00D7758C" w:rsidRPr="00640F0E" w:rsidRDefault="00D7758C" w:rsidP="00D7758C">
      <w:pPr>
        <w:spacing w:after="0"/>
        <w:jc w:val="both"/>
        <w:rPr>
          <w:rFonts w:ascii="CP" w:hAnsi="CP"/>
          <w:sz w:val="24"/>
        </w:rPr>
      </w:pPr>
    </w:p>
    <w:p w14:paraId="56533A64" w14:textId="77777777" w:rsidR="00D7758C" w:rsidRPr="00640F0E" w:rsidRDefault="00D7758C" w:rsidP="00D7758C">
      <w:pPr>
        <w:numPr>
          <w:ilvl w:val="0"/>
          <w:numId w:val="5"/>
        </w:numPr>
        <w:spacing w:after="0" w:line="240" w:lineRule="auto"/>
        <w:ind w:left="360"/>
        <w:jc w:val="both"/>
        <w:rPr>
          <w:rFonts w:ascii="CP" w:hAnsi="CP"/>
          <w:b/>
          <w:sz w:val="24"/>
        </w:rPr>
      </w:pPr>
      <w:r w:rsidRPr="00640F0E">
        <w:rPr>
          <w:rFonts w:ascii="CP" w:hAnsi="CP"/>
          <w:b/>
          <w:sz w:val="32"/>
          <w:szCs w:val="28"/>
        </w:rPr>
        <w:t>D’une part</w:t>
      </w:r>
      <w:r w:rsidRPr="00640F0E">
        <w:rPr>
          <w:rFonts w:ascii="CP" w:hAnsi="CP"/>
          <w:b/>
          <w:sz w:val="24"/>
        </w:rPr>
        <w:t xml:space="preserve">, </w:t>
      </w:r>
    </w:p>
    <w:p w14:paraId="51F40563" w14:textId="77777777" w:rsidR="00D7758C" w:rsidRPr="00640F0E" w:rsidRDefault="00D7758C" w:rsidP="00D7758C">
      <w:pPr>
        <w:spacing w:before="120" w:after="0"/>
        <w:ind w:left="426"/>
        <w:jc w:val="both"/>
        <w:rPr>
          <w:rFonts w:ascii="CP" w:hAnsi="CP"/>
          <w:b/>
          <w:szCs w:val="20"/>
        </w:rPr>
      </w:pPr>
      <w:r w:rsidRPr="00640F0E">
        <w:rPr>
          <w:rFonts w:ascii="CP" w:hAnsi="CP"/>
          <w:b/>
          <w:szCs w:val="20"/>
        </w:rPr>
        <w:t>Le Centre National d’Art et de Culture Georges Pompidou :</w:t>
      </w:r>
    </w:p>
    <w:p w14:paraId="197F98DC" w14:textId="4781700F" w:rsidR="00D7758C" w:rsidRPr="00640F0E" w:rsidRDefault="00D065F4" w:rsidP="00804496">
      <w:pPr>
        <w:spacing w:after="0"/>
        <w:ind w:left="426"/>
        <w:jc w:val="both"/>
        <w:rPr>
          <w:rFonts w:ascii="CP" w:hAnsi="CP"/>
          <w:bCs/>
          <w:szCs w:val="20"/>
        </w:rPr>
      </w:pPr>
      <w:r w:rsidRPr="00640F0E">
        <w:rPr>
          <w:rFonts w:ascii="CP" w:hAnsi="CP"/>
          <w:bCs/>
          <w:szCs w:val="20"/>
        </w:rPr>
        <w:t>Établissement</w:t>
      </w:r>
      <w:r w:rsidR="00D7758C" w:rsidRPr="00640F0E">
        <w:rPr>
          <w:rFonts w:ascii="CP" w:hAnsi="CP"/>
          <w:bCs/>
          <w:szCs w:val="20"/>
        </w:rPr>
        <w:t xml:space="preserve"> Public Administratif de l’</w:t>
      </w:r>
      <w:r w:rsidRPr="00640F0E">
        <w:rPr>
          <w:rFonts w:ascii="CP" w:hAnsi="CP"/>
          <w:bCs/>
          <w:szCs w:val="20"/>
        </w:rPr>
        <w:t>État</w:t>
      </w:r>
      <w:r w:rsidR="00D7758C" w:rsidRPr="00640F0E">
        <w:rPr>
          <w:rFonts w:ascii="CP" w:hAnsi="CP"/>
          <w:bCs/>
          <w:szCs w:val="20"/>
        </w:rPr>
        <w:t xml:space="preserve"> ayant son siège </w:t>
      </w:r>
      <w:r w:rsidR="00D7758C" w:rsidRPr="00640F0E">
        <w:rPr>
          <w:rFonts w:ascii="CP" w:hAnsi="CP"/>
          <w:szCs w:val="20"/>
        </w:rPr>
        <w:t>75191 Paris Cedex 04</w:t>
      </w:r>
    </w:p>
    <w:p w14:paraId="4F17E6FE" w14:textId="0DB3A715" w:rsidR="00D7758C" w:rsidRPr="00640F0E" w:rsidRDefault="00D065F4" w:rsidP="00D7758C">
      <w:pPr>
        <w:spacing w:after="0" w:line="480" w:lineRule="auto"/>
        <w:ind w:left="426"/>
        <w:jc w:val="both"/>
        <w:rPr>
          <w:rFonts w:ascii="CP" w:eastAsia="Times New Roman" w:hAnsi="CP" w:cs="Times New Roman"/>
          <w:szCs w:val="20"/>
          <w:lang w:eastAsia="fr-FR"/>
        </w:rPr>
      </w:pPr>
      <w:r w:rsidRPr="00640F0E">
        <w:rPr>
          <w:rFonts w:ascii="CP" w:eastAsia="Times New Roman" w:hAnsi="CP" w:cs="Times New Roman"/>
          <w:szCs w:val="20"/>
          <w:lang w:eastAsia="fr-FR"/>
        </w:rPr>
        <w:t>Établissement</w:t>
      </w:r>
      <w:r w:rsidR="00D7758C" w:rsidRPr="00640F0E">
        <w:rPr>
          <w:rFonts w:ascii="CP" w:eastAsia="Times New Roman" w:hAnsi="CP" w:cs="Times New Roman"/>
          <w:szCs w:val="20"/>
          <w:lang w:eastAsia="fr-FR"/>
        </w:rPr>
        <w:t xml:space="preserve"> public national à caractère culturel</w:t>
      </w:r>
    </w:p>
    <w:p w14:paraId="63058B84" w14:textId="77777777" w:rsidR="00D7758C" w:rsidRPr="00640F0E" w:rsidRDefault="00D7758C" w:rsidP="00D7758C">
      <w:pPr>
        <w:spacing w:after="0" w:line="480" w:lineRule="auto"/>
        <w:ind w:left="426"/>
        <w:jc w:val="both"/>
        <w:rPr>
          <w:rFonts w:ascii="CP" w:eastAsia="Times New Roman" w:hAnsi="CP" w:cs="Times New Roman"/>
          <w:szCs w:val="20"/>
          <w:lang w:eastAsia="fr-FR"/>
        </w:rPr>
      </w:pPr>
      <w:r w:rsidRPr="00640F0E">
        <w:rPr>
          <w:rFonts w:ascii="CP" w:eastAsia="Times New Roman" w:hAnsi="CP" w:cs="Times New Roman"/>
          <w:szCs w:val="20"/>
          <w:lang w:eastAsia="fr-FR"/>
        </w:rPr>
        <w:t>Représenté par : Monsieur le Président du Centre Pompidou</w:t>
      </w:r>
    </w:p>
    <w:p w14:paraId="66C640B6" w14:textId="77777777" w:rsidR="00D7758C" w:rsidRPr="00640F0E" w:rsidRDefault="00D7758C" w:rsidP="00D7758C">
      <w:pPr>
        <w:numPr>
          <w:ilvl w:val="0"/>
          <w:numId w:val="5"/>
        </w:numPr>
        <w:spacing w:after="0" w:line="240" w:lineRule="auto"/>
        <w:ind w:left="360"/>
        <w:jc w:val="both"/>
        <w:rPr>
          <w:rFonts w:ascii="CP" w:hAnsi="CP"/>
          <w:b/>
          <w:sz w:val="24"/>
        </w:rPr>
      </w:pPr>
      <w:r w:rsidRPr="00640F0E">
        <w:rPr>
          <w:rFonts w:ascii="CP" w:hAnsi="CP"/>
          <w:caps/>
          <w:color w:val="FF0000"/>
          <w:sz w:val="32"/>
          <w:szCs w:val="28"/>
        </w:rPr>
        <w:sym w:font="Wingdings" w:char="F046"/>
      </w:r>
      <w:r w:rsidRPr="00640F0E">
        <w:rPr>
          <w:rFonts w:ascii="CP" w:hAnsi="CP"/>
          <w:b/>
          <w:sz w:val="32"/>
          <w:szCs w:val="28"/>
        </w:rPr>
        <w:t>Et d’autre part</w:t>
      </w:r>
      <w:r w:rsidRPr="00640F0E">
        <w:rPr>
          <w:rFonts w:ascii="CP" w:hAnsi="CP" w:cs="Times New Roman"/>
          <w:b/>
          <w:sz w:val="24"/>
          <w:vertAlign w:val="superscript"/>
        </w:rPr>
        <w:footnoteReference w:id="1"/>
      </w:r>
      <w:r w:rsidRPr="00640F0E">
        <w:rPr>
          <w:rFonts w:ascii="CP" w:hAnsi="CP"/>
          <w:b/>
          <w:sz w:val="32"/>
          <w:szCs w:val="28"/>
        </w:rPr>
        <w:t>,</w:t>
      </w:r>
    </w:p>
    <w:p w14:paraId="5EAD6653" w14:textId="77777777" w:rsidR="00D7758C" w:rsidRPr="00640F0E" w:rsidRDefault="00D7758C" w:rsidP="00D7758C">
      <w:pPr>
        <w:spacing w:before="120" w:after="0"/>
        <w:ind w:left="720" w:hanging="360"/>
        <w:jc w:val="both"/>
        <w:rPr>
          <w:rFonts w:ascii="CP" w:hAnsi="CP"/>
          <w:b/>
          <w:i/>
          <w:szCs w:val="20"/>
        </w:rPr>
      </w:pPr>
      <w:r w:rsidRPr="00640F0E">
        <w:rPr>
          <w:rFonts w:ascii="CP" w:hAnsi="CP"/>
          <w:b/>
          <w:szCs w:val="20"/>
        </w:rPr>
        <w:fldChar w:fldCharType="begin">
          <w:ffData>
            <w:name w:val="CaseACocher1"/>
            <w:enabled/>
            <w:calcOnExit w:val="0"/>
            <w:checkBox>
              <w:sizeAuto/>
              <w:default w:val="0"/>
            </w:checkBox>
          </w:ffData>
        </w:fldChar>
      </w:r>
      <w:r w:rsidRPr="00640F0E">
        <w:rPr>
          <w:rFonts w:ascii="CP" w:hAnsi="CP"/>
          <w:b/>
          <w:szCs w:val="20"/>
        </w:rPr>
        <w:instrText xml:space="preserve"> FORMCHECKBOX </w:instrText>
      </w:r>
      <w:r w:rsidR="00825026">
        <w:rPr>
          <w:rFonts w:ascii="CP" w:hAnsi="CP"/>
          <w:b/>
          <w:szCs w:val="20"/>
        </w:rPr>
      </w:r>
      <w:r w:rsidR="00825026">
        <w:rPr>
          <w:rFonts w:ascii="CP" w:hAnsi="CP"/>
          <w:b/>
          <w:szCs w:val="20"/>
        </w:rPr>
        <w:fldChar w:fldCharType="separate"/>
      </w:r>
      <w:r w:rsidRPr="00640F0E">
        <w:rPr>
          <w:rFonts w:ascii="CP" w:hAnsi="CP"/>
          <w:b/>
          <w:szCs w:val="20"/>
        </w:rPr>
        <w:fldChar w:fldCharType="end"/>
      </w:r>
      <w:r w:rsidRPr="00640F0E">
        <w:rPr>
          <w:rFonts w:ascii="CP" w:hAnsi="CP"/>
          <w:b/>
          <w:szCs w:val="20"/>
        </w:rPr>
        <w:t xml:space="preserve"> L’entreprise se présentant seule, </w:t>
      </w:r>
      <w:r w:rsidRPr="00640F0E">
        <w:rPr>
          <w:rFonts w:ascii="CP" w:hAnsi="CP"/>
          <w:b/>
          <w:szCs w:val="20"/>
          <w:u w:val="single"/>
        </w:rPr>
        <w:t>cocontractant unique,</w:t>
      </w:r>
      <w:r w:rsidRPr="00640F0E">
        <w:rPr>
          <w:rFonts w:ascii="CP" w:hAnsi="CP"/>
          <w:b/>
          <w:szCs w:val="20"/>
        </w:rPr>
        <w:t xml:space="preserve"> </w:t>
      </w:r>
      <w:r w:rsidRPr="00640F0E">
        <w:rPr>
          <w:rFonts w:ascii="CP" w:hAnsi="CP"/>
          <w:b/>
          <w:i/>
          <w:szCs w:val="20"/>
        </w:rPr>
        <w:t>ci-après dénommé « le titulaire » en cas d’attribution du marché et identifiée comme suit </w:t>
      </w:r>
      <w:r w:rsidRPr="00640F0E">
        <w:rPr>
          <w:rFonts w:ascii="CP" w:hAnsi="CP" w:cs="Times New Roman"/>
          <w:b/>
          <w:szCs w:val="20"/>
          <w:vertAlign w:val="superscript"/>
        </w:rPr>
        <w:footnoteReference w:id="2"/>
      </w:r>
      <w:r w:rsidRPr="00640F0E">
        <w:rPr>
          <w:rFonts w:ascii="CP" w:hAnsi="CP"/>
          <w:b/>
          <w:i/>
          <w:szCs w:val="20"/>
        </w:rPr>
        <w:t>:</w:t>
      </w:r>
    </w:p>
    <w:p w14:paraId="3D3B60AF" w14:textId="77777777" w:rsidR="00D7758C" w:rsidRPr="00640F0E" w:rsidRDefault="00D7758C" w:rsidP="00D7758C">
      <w:pPr>
        <w:spacing w:before="120" w:after="0"/>
        <w:ind w:left="851" w:right="-2"/>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smartTag w:uri="urn:schemas-microsoft-com:office:smarttags" w:element="PersonName">
        <w:smartTagPr>
          <w:attr w:name="ProductID" w:val="La Soci￩t￩"/>
        </w:smartTagPr>
        <w:r w:rsidRPr="00640F0E">
          <w:rPr>
            <w:rFonts w:ascii="CP" w:hAnsi="CP"/>
            <w:szCs w:val="20"/>
          </w:rPr>
          <w:t>La Société</w:t>
        </w:r>
      </w:smartTag>
      <w:r w:rsidRPr="00640F0E">
        <w:rPr>
          <w:rFonts w:ascii="CP" w:hAnsi="CP"/>
          <w:szCs w:val="20"/>
        </w:rPr>
        <w:t> :</w:t>
      </w:r>
    </w:p>
    <w:p w14:paraId="29F8EDF2"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color w:val="000000"/>
          <w:szCs w:val="20"/>
          <w:shd w:val="clear" w:color="auto" w:fill="FFFFFF"/>
        </w:rPr>
        <w:t> Société anonyme (SA)</w:t>
      </w:r>
    </w:p>
    <w:p w14:paraId="4DCD249F"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color w:val="000000"/>
          <w:szCs w:val="20"/>
          <w:shd w:val="clear" w:color="auto" w:fill="FFFFFF"/>
        </w:rPr>
        <w:t> Société par actions simplifiée (SAS)</w:t>
      </w:r>
    </w:p>
    <w:p w14:paraId="5202BB15"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color w:val="000000"/>
          <w:szCs w:val="20"/>
          <w:shd w:val="clear" w:color="auto" w:fill="FFFFFF"/>
        </w:rPr>
        <w:t> Société par actions simplifiée unipersonnelle (SASU)</w:t>
      </w:r>
    </w:p>
    <w:p w14:paraId="4DCFEDDE"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Pr="00640F0E">
        <w:rPr>
          <w:rFonts w:ascii="CP" w:hAnsi="CP"/>
          <w:color w:val="000000"/>
          <w:szCs w:val="20"/>
          <w:shd w:val="clear" w:color="auto" w:fill="FFFFFF"/>
        </w:rPr>
        <w:t xml:space="preserve">Société à responsabilité limitée (SARL), </w:t>
      </w:r>
    </w:p>
    <w:p w14:paraId="3CE5444D"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Entreprise unipersonnelle à responsabilité limitée EURL ou SARL unipersonnelle</w:t>
      </w:r>
    </w:p>
    <w:p w14:paraId="427A11F8"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color w:val="000000"/>
          <w:szCs w:val="20"/>
          <w:shd w:val="clear" w:color="auto" w:fill="FFFFFF"/>
        </w:rPr>
        <w:t> Société en nom collectif (SNC)</w:t>
      </w:r>
    </w:p>
    <w:p w14:paraId="60102252"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Pr="00640F0E">
        <w:rPr>
          <w:rFonts w:ascii="CP" w:hAnsi="CP"/>
          <w:color w:val="000000"/>
          <w:szCs w:val="20"/>
          <w:shd w:val="clear" w:color="auto" w:fill="FFFFFF"/>
        </w:rPr>
        <w:t>Société en commandite simple (SCS)</w:t>
      </w:r>
    </w:p>
    <w:p w14:paraId="66018BB6"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color w:val="000000"/>
          <w:szCs w:val="20"/>
          <w:shd w:val="clear" w:color="auto" w:fill="FFFFFF"/>
        </w:rPr>
        <w:t> Société en commandite par actions (SCA)</w:t>
      </w:r>
    </w:p>
    <w:p w14:paraId="6459C2D8" w14:textId="77777777" w:rsidR="00D7758C" w:rsidRPr="00640F0E" w:rsidRDefault="00D7758C" w:rsidP="00D7758C">
      <w:pPr>
        <w:spacing w:after="0"/>
        <w:ind w:left="1276" w:right="-2"/>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color w:val="000000"/>
          <w:szCs w:val="20"/>
          <w:shd w:val="clear" w:color="auto" w:fill="FFFFFF"/>
        </w:rPr>
        <w:t> </w:t>
      </w:r>
      <w:r w:rsidRPr="00640F0E">
        <w:rPr>
          <w:rFonts w:ascii="CP" w:hAnsi="CP" w:cs="Arial"/>
          <w:color w:val="000000"/>
          <w:szCs w:val="20"/>
          <w:shd w:val="clear" w:color="auto" w:fill="FFFFFF"/>
        </w:rPr>
        <w:t>Société civile professionnelle (SCP) ou Société d'exercice libéral (SEL).</w:t>
      </w:r>
    </w:p>
    <w:p w14:paraId="6294D0BA" w14:textId="77777777" w:rsidR="00D7758C" w:rsidRPr="00640F0E" w:rsidRDefault="00D7758C" w:rsidP="00D7758C">
      <w:pPr>
        <w:spacing w:after="0"/>
        <w:ind w:left="1276"/>
        <w:jc w:val="both"/>
        <w:rPr>
          <w:rFonts w:ascii="CP" w:hAnsi="CP"/>
          <w:szCs w:val="20"/>
        </w:rPr>
      </w:pPr>
    </w:p>
    <w:p w14:paraId="02185DDE" w14:textId="77777777" w:rsidR="00D7758C" w:rsidRPr="00640F0E" w:rsidRDefault="00D7758C" w:rsidP="00D7758C">
      <w:pPr>
        <w:spacing w:after="0"/>
        <w:ind w:left="851" w:right="-2"/>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La personne physique, entreprise individuelle :</w:t>
      </w:r>
    </w:p>
    <w:p w14:paraId="7BD5CF82" w14:textId="707E5A5B" w:rsidR="00D7758C" w:rsidRPr="00640F0E" w:rsidRDefault="00D7758C" w:rsidP="00D7758C">
      <w:pPr>
        <w:spacing w:after="0"/>
        <w:ind w:left="1276" w:right="-2"/>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00D065F4" w:rsidRPr="00640F0E">
        <w:rPr>
          <w:rFonts w:ascii="CP" w:hAnsi="CP"/>
          <w:szCs w:val="20"/>
        </w:rPr>
        <w:t>Régime</w:t>
      </w:r>
      <w:r w:rsidRPr="00640F0E">
        <w:rPr>
          <w:rFonts w:ascii="CP" w:hAnsi="CP"/>
          <w:szCs w:val="20"/>
        </w:rPr>
        <w:t xml:space="preserve"> classique</w:t>
      </w:r>
    </w:p>
    <w:p w14:paraId="5486A178"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EIRL </w:t>
      </w:r>
    </w:p>
    <w:p w14:paraId="4BED5115" w14:textId="2771F620" w:rsidR="00D7758C" w:rsidRPr="00640F0E" w:rsidRDefault="00D7758C" w:rsidP="00D7758C">
      <w:pPr>
        <w:spacing w:after="0"/>
        <w:ind w:left="1276" w:right="-2"/>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00D065F4" w:rsidRPr="00640F0E">
        <w:rPr>
          <w:rFonts w:ascii="CP" w:hAnsi="CP"/>
          <w:szCs w:val="20"/>
        </w:rPr>
        <w:t>Auto</w:t>
      </w:r>
      <w:r w:rsidRPr="00640F0E">
        <w:rPr>
          <w:rFonts w:ascii="CP" w:hAnsi="CP"/>
          <w:szCs w:val="20"/>
        </w:rPr>
        <w:t xml:space="preserve"> entrepreneur </w:t>
      </w:r>
    </w:p>
    <w:p w14:paraId="6A4C8052" w14:textId="77777777" w:rsidR="00D7758C" w:rsidRPr="00640F0E" w:rsidRDefault="00D7758C" w:rsidP="00D7758C">
      <w:pPr>
        <w:spacing w:after="0"/>
        <w:jc w:val="both"/>
        <w:rPr>
          <w:rFonts w:ascii="CP" w:hAnsi="CP"/>
          <w:szCs w:val="20"/>
        </w:rPr>
      </w:pPr>
    </w:p>
    <w:p w14:paraId="13E3C6FF" w14:textId="59FBE052" w:rsidR="00D7758C" w:rsidRPr="00640F0E" w:rsidRDefault="00D7758C" w:rsidP="00D7758C">
      <w:pPr>
        <w:spacing w:after="0"/>
        <w:ind w:left="360"/>
        <w:jc w:val="both"/>
        <w:rPr>
          <w:rFonts w:ascii="CP" w:hAnsi="CP"/>
          <w:b/>
          <w:szCs w:val="20"/>
        </w:rPr>
      </w:pPr>
      <w:r w:rsidRPr="00640F0E">
        <w:rPr>
          <w:rFonts w:ascii="CP" w:hAnsi="CP"/>
          <w:b/>
          <w:szCs w:val="20"/>
        </w:rPr>
        <w:t xml:space="preserve">L’entreprise est une PME : </w:t>
      </w:r>
      <w:r w:rsidRPr="00640F0E">
        <w:rPr>
          <w:rFonts w:ascii="CP" w:hAnsi="CP"/>
          <w:b/>
          <w:szCs w:val="20"/>
        </w:rPr>
        <w:fldChar w:fldCharType="begin">
          <w:ffData>
            <w:name w:val="CaseACocher1"/>
            <w:enabled/>
            <w:calcOnExit w:val="0"/>
            <w:checkBox>
              <w:sizeAuto/>
              <w:default w:val="0"/>
            </w:checkBox>
          </w:ffData>
        </w:fldChar>
      </w:r>
      <w:r w:rsidRPr="00640F0E">
        <w:rPr>
          <w:rFonts w:ascii="CP" w:hAnsi="CP"/>
          <w:b/>
          <w:szCs w:val="20"/>
        </w:rPr>
        <w:instrText xml:space="preserve"> FORMCHECKBOX </w:instrText>
      </w:r>
      <w:r w:rsidR="00825026">
        <w:rPr>
          <w:rFonts w:ascii="CP" w:hAnsi="CP"/>
          <w:b/>
          <w:szCs w:val="20"/>
        </w:rPr>
      </w:r>
      <w:r w:rsidR="00825026">
        <w:rPr>
          <w:rFonts w:ascii="CP" w:hAnsi="CP"/>
          <w:b/>
          <w:szCs w:val="20"/>
        </w:rPr>
        <w:fldChar w:fldCharType="separate"/>
      </w:r>
      <w:r w:rsidRPr="00640F0E">
        <w:rPr>
          <w:rFonts w:ascii="CP" w:hAnsi="CP"/>
          <w:b/>
          <w:szCs w:val="20"/>
        </w:rPr>
        <w:fldChar w:fldCharType="end"/>
      </w:r>
      <w:r w:rsidRPr="00640F0E">
        <w:rPr>
          <w:rFonts w:ascii="CP" w:hAnsi="CP"/>
          <w:b/>
          <w:szCs w:val="20"/>
        </w:rPr>
        <w:t xml:space="preserve"> OUI / </w:t>
      </w:r>
      <w:r w:rsidRPr="00640F0E">
        <w:rPr>
          <w:rFonts w:ascii="CP" w:hAnsi="CP"/>
          <w:b/>
          <w:szCs w:val="20"/>
        </w:rPr>
        <w:fldChar w:fldCharType="begin">
          <w:ffData>
            <w:name w:val="CaseACocher1"/>
            <w:enabled/>
            <w:calcOnExit w:val="0"/>
            <w:checkBox>
              <w:sizeAuto/>
              <w:default w:val="0"/>
            </w:checkBox>
          </w:ffData>
        </w:fldChar>
      </w:r>
      <w:r w:rsidRPr="00640F0E">
        <w:rPr>
          <w:rFonts w:ascii="CP" w:hAnsi="CP"/>
          <w:b/>
          <w:szCs w:val="20"/>
        </w:rPr>
        <w:instrText xml:space="preserve"> FORMCHECKBOX </w:instrText>
      </w:r>
      <w:r w:rsidR="00825026">
        <w:rPr>
          <w:rFonts w:ascii="CP" w:hAnsi="CP"/>
          <w:b/>
          <w:szCs w:val="20"/>
        </w:rPr>
      </w:r>
      <w:r w:rsidR="00825026">
        <w:rPr>
          <w:rFonts w:ascii="CP" w:hAnsi="CP"/>
          <w:b/>
          <w:szCs w:val="20"/>
        </w:rPr>
        <w:fldChar w:fldCharType="separate"/>
      </w:r>
      <w:r w:rsidRPr="00640F0E">
        <w:rPr>
          <w:rFonts w:ascii="CP" w:hAnsi="CP"/>
          <w:b/>
          <w:szCs w:val="20"/>
        </w:rPr>
        <w:fldChar w:fldCharType="end"/>
      </w:r>
      <w:r w:rsidRPr="00640F0E">
        <w:rPr>
          <w:rFonts w:ascii="CP" w:hAnsi="CP"/>
          <w:b/>
          <w:szCs w:val="20"/>
        </w:rPr>
        <w:t xml:space="preserve"> TPE             </w:t>
      </w:r>
      <w:r w:rsidRPr="00640F0E">
        <w:rPr>
          <w:rFonts w:ascii="CP" w:hAnsi="CP"/>
          <w:b/>
          <w:szCs w:val="20"/>
        </w:rPr>
        <w:fldChar w:fldCharType="begin">
          <w:ffData>
            <w:name w:val="CaseACocher1"/>
            <w:enabled/>
            <w:calcOnExit w:val="0"/>
            <w:checkBox>
              <w:sizeAuto/>
              <w:default w:val="0"/>
            </w:checkBox>
          </w:ffData>
        </w:fldChar>
      </w:r>
      <w:r w:rsidRPr="00640F0E">
        <w:rPr>
          <w:rFonts w:ascii="CP" w:hAnsi="CP"/>
          <w:b/>
          <w:szCs w:val="20"/>
        </w:rPr>
        <w:instrText xml:space="preserve"> FORMCHECKBOX </w:instrText>
      </w:r>
      <w:r w:rsidR="00825026">
        <w:rPr>
          <w:rFonts w:ascii="CP" w:hAnsi="CP"/>
          <w:b/>
          <w:szCs w:val="20"/>
        </w:rPr>
      </w:r>
      <w:r w:rsidR="00825026">
        <w:rPr>
          <w:rFonts w:ascii="CP" w:hAnsi="CP"/>
          <w:b/>
          <w:szCs w:val="20"/>
        </w:rPr>
        <w:fldChar w:fldCharType="separate"/>
      </w:r>
      <w:r w:rsidRPr="00640F0E">
        <w:rPr>
          <w:rFonts w:ascii="CP" w:hAnsi="CP"/>
          <w:b/>
          <w:szCs w:val="20"/>
        </w:rPr>
        <w:fldChar w:fldCharType="end"/>
      </w:r>
      <w:r w:rsidRPr="00640F0E">
        <w:rPr>
          <w:rFonts w:ascii="CP" w:hAnsi="CP"/>
          <w:b/>
          <w:szCs w:val="20"/>
        </w:rPr>
        <w:t xml:space="preserve"> NON</w:t>
      </w:r>
    </w:p>
    <w:p w14:paraId="2455EC1F" w14:textId="77777777" w:rsidR="00D7758C" w:rsidRPr="00640F0E" w:rsidRDefault="00D7758C" w:rsidP="00D7758C">
      <w:pPr>
        <w:spacing w:after="0"/>
        <w:ind w:right="-2"/>
        <w:jc w:val="both"/>
        <w:rPr>
          <w:rFonts w:ascii="CP" w:hAnsi="CP"/>
          <w:szCs w:val="20"/>
        </w:rPr>
      </w:pPr>
    </w:p>
    <w:p w14:paraId="0F501FAE" w14:textId="29E40E6E" w:rsidR="00D7758C" w:rsidRPr="00640F0E" w:rsidRDefault="00D7758C" w:rsidP="00D7758C">
      <w:pPr>
        <w:spacing w:after="0"/>
        <w:ind w:left="360"/>
        <w:jc w:val="both"/>
        <w:rPr>
          <w:rFonts w:ascii="CP" w:hAnsi="CP"/>
          <w:szCs w:val="20"/>
        </w:rPr>
      </w:pPr>
      <w:r w:rsidRPr="00640F0E">
        <w:rPr>
          <w:rFonts w:ascii="CP" w:hAnsi="CP"/>
          <w:szCs w:val="20"/>
        </w:rPr>
        <w:t>Dénomination sociale :</w:t>
      </w:r>
      <w:r w:rsidR="00D065F4" w:rsidRPr="00640F0E">
        <w:rPr>
          <w:rFonts w:ascii="CP" w:hAnsi="CP"/>
          <w:szCs w:val="20"/>
        </w:rPr>
        <w:t xml:space="preserve"> </w:t>
      </w:r>
      <w:r w:rsidRPr="00640F0E">
        <w:rPr>
          <w:rFonts w:ascii="CP" w:hAnsi="CP"/>
          <w:szCs w:val="20"/>
        </w:rPr>
        <w:t>………………..................................................................................</w:t>
      </w:r>
      <w:r w:rsidR="00D065F4" w:rsidRPr="00640F0E">
        <w:rPr>
          <w:rFonts w:ascii="CP" w:hAnsi="CP"/>
          <w:szCs w:val="20"/>
        </w:rPr>
        <w:t>..............................................</w:t>
      </w:r>
    </w:p>
    <w:p w14:paraId="0FDC1574" w14:textId="5B78FBA9" w:rsidR="00D7758C" w:rsidRPr="00640F0E" w:rsidRDefault="00D7758C" w:rsidP="00D7758C">
      <w:pPr>
        <w:spacing w:before="120" w:after="0"/>
        <w:ind w:left="357"/>
        <w:rPr>
          <w:rFonts w:ascii="CP" w:hAnsi="CP"/>
          <w:szCs w:val="20"/>
        </w:rPr>
      </w:pPr>
      <w:r w:rsidRPr="00640F0E">
        <w:rPr>
          <w:rFonts w:ascii="CP" w:hAnsi="CP"/>
          <w:szCs w:val="20"/>
        </w:rPr>
        <w:t>Ayant son siège social ………………………………………………………………</w:t>
      </w:r>
      <w:r w:rsidR="00D065F4" w:rsidRPr="00640F0E">
        <w:rPr>
          <w:rFonts w:ascii="CP" w:hAnsi="CP"/>
          <w:szCs w:val="20"/>
        </w:rPr>
        <w:t>……………………………</w:t>
      </w:r>
    </w:p>
    <w:p w14:paraId="092FC24F" w14:textId="00A8CB3A" w:rsidR="00D7758C" w:rsidRPr="00640F0E" w:rsidRDefault="00D7758C" w:rsidP="00D7758C">
      <w:pPr>
        <w:spacing w:before="120" w:after="0"/>
        <w:ind w:left="357"/>
        <w:jc w:val="both"/>
        <w:rPr>
          <w:rFonts w:ascii="CP" w:hAnsi="CP"/>
          <w:szCs w:val="20"/>
        </w:rPr>
      </w:pPr>
      <w:r w:rsidRPr="00640F0E">
        <w:rPr>
          <w:rFonts w:ascii="CP" w:hAnsi="CP"/>
          <w:szCs w:val="20"/>
        </w:rPr>
        <w:t>………………………………………………………………………</w:t>
      </w:r>
      <w:r w:rsidR="00804496" w:rsidRPr="00640F0E">
        <w:rPr>
          <w:rFonts w:ascii="CP" w:hAnsi="CP"/>
          <w:szCs w:val="20"/>
        </w:rPr>
        <w:t>………………</w:t>
      </w:r>
      <w:r w:rsidR="00D065F4" w:rsidRPr="00640F0E">
        <w:rPr>
          <w:rFonts w:ascii="CP" w:hAnsi="CP"/>
          <w:szCs w:val="20"/>
        </w:rPr>
        <w:t>…………………………</w:t>
      </w:r>
    </w:p>
    <w:p w14:paraId="083E08E6" w14:textId="2A2EF285" w:rsidR="00D7758C" w:rsidRPr="00640F0E" w:rsidRDefault="00D7758C" w:rsidP="00D7758C">
      <w:pPr>
        <w:spacing w:before="120" w:after="0"/>
        <w:ind w:left="357"/>
        <w:jc w:val="both"/>
        <w:rPr>
          <w:rFonts w:ascii="CP" w:hAnsi="CP"/>
          <w:szCs w:val="20"/>
        </w:rPr>
      </w:pPr>
      <w:r w:rsidRPr="00640F0E">
        <w:rPr>
          <w:rFonts w:ascii="CP" w:hAnsi="CP"/>
          <w:szCs w:val="20"/>
        </w:rPr>
        <w:t>Ayant pour numéro unique d’identification SIRET</w:t>
      </w:r>
      <w:r w:rsidRPr="00640F0E">
        <w:rPr>
          <w:rFonts w:ascii="CP" w:hAnsi="CP" w:cs="Times New Roman"/>
          <w:szCs w:val="20"/>
          <w:vertAlign w:val="superscript"/>
        </w:rPr>
        <w:footnoteReference w:id="3"/>
      </w:r>
      <w:r w:rsidRPr="00640F0E">
        <w:rPr>
          <w:rFonts w:ascii="CP" w:hAnsi="CP"/>
          <w:szCs w:val="20"/>
        </w:rPr>
        <w:t> ………………………………………</w:t>
      </w:r>
      <w:r w:rsidR="00D065F4" w:rsidRPr="00640F0E">
        <w:rPr>
          <w:rFonts w:ascii="CP" w:hAnsi="CP"/>
          <w:szCs w:val="20"/>
        </w:rPr>
        <w:t>…………………………</w:t>
      </w:r>
    </w:p>
    <w:p w14:paraId="4EE81BDF" w14:textId="77777777" w:rsidR="00D7758C" w:rsidRPr="00640F0E" w:rsidRDefault="00D7758C" w:rsidP="00D7758C">
      <w:pPr>
        <w:spacing w:after="0"/>
        <w:ind w:left="357"/>
        <w:jc w:val="both"/>
        <w:rPr>
          <w:rFonts w:ascii="CP" w:hAnsi="CP"/>
          <w:szCs w:val="20"/>
        </w:rPr>
      </w:pPr>
    </w:p>
    <w:p w14:paraId="39821C51" w14:textId="77777777" w:rsidR="00D7758C" w:rsidRPr="00640F0E" w:rsidRDefault="00D7758C" w:rsidP="00D7758C">
      <w:pPr>
        <w:spacing w:after="0"/>
        <w:ind w:left="357"/>
        <w:jc w:val="both"/>
        <w:rPr>
          <w:rFonts w:ascii="CP" w:hAnsi="CP"/>
          <w:szCs w:val="20"/>
        </w:rPr>
      </w:pPr>
    </w:p>
    <w:p w14:paraId="4F853541" w14:textId="77777777" w:rsidR="00D7758C" w:rsidRPr="00640F0E" w:rsidRDefault="00D7758C" w:rsidP="00D7758C">
      <w:pPr>
        <w:spacing w:after="0"/>
        <w:ind w:left="357"/>
        <w:jc w:val="both"/>
        <w:rPr>
          <w:rFonts w:ascii="CP" w:hAnsi="CP"/>
          <w:szCs w:val="20"/>
        </w:rPr>
      </w:pPr>
      <w:r w:rsidRPr="00640F0E">
        <w:rPr>
          <w:rFonts w:ascii="CP" w:hAnsi="CP"/>
          <w:szCs w:val="20"/>
        </w:rPr>
        <w:t>Représentée par</w:t>
      </w:r>
      <w:r w:rsidRPr="00640F0E">
        <w:rPr>
          <w:rFonts w:ascii="CP" w:hAnsi="CP" w:cs="Times New Roman"/>
          <w:szCs w:val="20"/>
          <w:vertAlign w:val="superscript"/>
        </w:rPr>
        <w:footnoteReference w:id="4"/>
      </w:r>
      <w:r w:rsidRPr="00640F0E">
        <w:rPr>
          <w:rFonts w:ascii="CP" w:hAnsi="CP"/>
          <w:szCs w:val="20"/>
        </w:rPr>
        <w:t xml:space="preserve"> : </w:t>
      </w:r>
    </w:p>
    <w:p w14:paraId="4458D2AF" w14:textId="7CEBEFB6" w:rsidR="00D7758C" w:rsidRPr="00640F0E" w:rsidRDefault="00D7758C" w:rsidP="00D7758C">
      <w:pPr>
        <w:spacing w:before="120" w:after="0"/>
        <w:ind w:left="357"/>
        <w:jc w:val="both"/>
        <w:rPr>
          <w:rFonts w:ascii="CP" w:hAnsi="CP"/>
          <w:szCs w:val="20"/>
        </w:rPr>
      </w:pPr>
      <w:r w:rsidRPr="00640F0E">
        <w:rPr>
          <w:rFonts w:ascii="CP" w:hAnsi="CP"/>
          <w:szCs w:val="20"/>
        </w:rPr>
        <w:t>Nom : ……………………………………………………………………………………………………</w:t>
      </w:r>
      <w:r w:rsidR="00D065F4" w:rsidRPr="00640F0E">
        <w:rPr>
          <w:rFonts w:ascii="CP" w:hAnsi="CP"/>
          <w:szCs w:val="20"/>
        </w:rPr>
        <w:t>………</w:t>
      </w:r>
    </w:p>
    <w:p w14:paraId="1E9755C6" w14:textId="373DECD0" w:rsidR="00D7758C" w:rsidRPr="00640F0E" w:rsidRDefault="00D7758C" w:rsidP="00D7758C">
      <w:pPr>
        <w:tabs>
          <w:tab w:val="left" w:pos="1980"/>
        </w:tabs>
        <w:spacing w:before="120" w:after="0"/>
        <w:ind w:left="357"/>
        <w:jc w:val="both"/>
        <w:rPr>
          <w:rFonts w:ascii="CP" w:hAnsi="CP"/>
          <w:szCs w:val="20"/>
        </w:rPr>
      </w:pPr>
      <w:r w:rsidRPr="00640F0E">
        <w:rPr>
          <w:rFonts w:ascii="CP" w:hAnsi="CP"/>
          <w:szCs w:val="20"/>
        </w:rPr>
        <w:t>En sa qualité de</w:t>
      </w:r>
      <w:r w:rsidRPr="00640F0E">
        <w:rPr>
          <w:rFonts w:ascii="CP" w:hAnsi="CP" w:cs="Times New Roman"/>
          <w:szCs w:val="20"/>
          <w:vertAlign w:val="superscript"/>
        </w:rPr>
        <w:footnoteReference w:id="5"/>
      </w:r>
      <w:r w:rsidRPr="00640F0E">
        <w:rPr>
          <w:rFonts w:ascii="CP" w:hAnsi="CP"/>
          <w:szCs w:val="20"/>
        </w:rPr>
        <w:t xml:space="preserve"> : </w:t>
      </w: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00D065F4" w:rsidRPr="00640F0E">
        <w:rPr>
          <w:rFonts w:ascii="CP" w:hAnsi="CP"/>
          <w:szCs w:val="20"/>
        </w:rPr>
        <w:t>R</w:t>
      </w:r>
      <w:r w:rsidRPr="00640F0E">
        <w:rPr>
          <w:rFonts w:ascii="CP" w:hAnsi="CP"/>
          <w:szCs w:val="20"/>
        </w:rPr>
        <w:t>eprésentant légal de l’entreprise,</w:t>
      </w:r>
    </w:p>
    <w:p w14:paraId="2EC24A5F" w14:textId="05B3F470" w:rsidR="00D7758C" w:rsidRPr="00640F0E" w:rsidRDefault="00D7758C" w:rsidP="00D7758C">
      <w:pPr>
        <w:tabs>
          <w:tab w:val="left" w:pos="1980"/>
        </w:tabs>
        <w:spacing w:before="60" w:after="0"/>
        <w:ind w:left="708" w:firstLine="1092"/>
        <w:jc w:val="both"/>
        <w:rPr>
          <w:rFonts w:ascii="CP" w:hAnsi="CP"/>
          <w:szCs w:val="20"/>
        </w:rPr>
      </w:pPr>
      <w:r w:rsidRPr="00640F0E">
        <w:rPr>
          <w:rFonts w:ascii="CP" w:hAnsi="CP"/>
          <w:szCs w:val="20"/>
        </w:rPr>
        <w:t xml:space="preserve"> </w:t>
      </w:r>
      <w:r w:rsidRPr="00640F0E">
        <w:rPr>
          <w:rFonts w:ascii="CP" w:hAnsi="CP"/>
          <w:szCs w:val="20"/>
        </w:rPr>
        <w:tab/>
      </w:r>
      <w:r w:rsidRPr="00640F0E">
        <w:rPr>
          <w:rFonts w:ascii="CP" w:hAnsi="CP"/>
          <w:szCs w:val="20"/>
        </w:rPr>
        <w:tab/>
      </w: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00D065F4" w:rsidRPr="00640F0E">
        <w:rPr>
          <w:rFonts w:ascii="CP" w:hAnsi="CP"/>
          <w:szCs w:val="20"/>
        </w:rPr>
        <w:t>Représentant</w:t>
      </w:r>
      <w:r w:rsidRPr="00640F0E">
        <w:rPr>
          <w:rFonts w:ascii="CP" w:hAnsi="CP"/>
          <w:szCs w:val="20"/>
        </w:rPr>
        <w:t xml:space="preserve"> ayant reçu pouvoir du représentant légal de l’entreprise.</w:t>
      </w:r>
    </w:p>
    <w:p w14:paraId="6EABF640" w14:textId="77777777" w:rsidR="00D7758C" w:rsidRPr="00640F0E" w:rsidRDefault="00D7758C" w:rsidP="00D7758C">
      <w:pPr>
        <w:spacing w:after="0"/>
        <w:jc w:val="both"/>
        <w:rPr>
          <w:rFonts w:ascii="CP" w:hAnsi="CP"/>
          <w:szCs w:val="20"/>
        </w:rPr>
      </w:pPr>
    </w:p>
    <w:p w14:paraId="5612E9FD" w14:textId="77777777" w:rsidR="00D7758C" w:rsidRPr="00640F0E" w:rsidRDefault="00D7758C" w:rsidP="00D7758C">
      <w:pPr>
        <w:spacing w:after="0"/>
        <w:ind w:firstLine="360"/>
        <w:jc w:val="both"/>
        <w:rPr>
          <w:rFonts w:ascii="CP" w:hAnsi="CP"/>
          <w:szCs w:val="20"/>
        </w:rPr>
      </w:pPr>
      <w:r w:rsidRPr="00640F0E">
        <w:rPr>
          <w:rFonts w:ascii="CP" w:hAnsi="CP"/>
          <w:b/>
          <w:szCs w:val="20"/>
        </w:rPr>
        <w:t>Et indiquant que les prestations faisant l’objet du présent marché seront exécutées </w:t>
      </w:r>
      <w:r w:rsidRPr="00640F0E">
        <w:rPr>
          <w:rFonts w:ascii="CP" w:hAnsi="CP"/>
          <w:szCs w:val="20"/>
        </w:rPr>
        <w:t>:</w:t>
      </w:r>
    </w:p>
    <w:p w14:paraId="2EA768C0" w14:textId="2A8202D2" w:rsidR="00D7758C" w:rsidRPr="00640F0E" w:rsidRDefault="00D7758C" w:rsidP="00D7758C">
      <w:pPr>
        <w:spacing w:before="60" w:after="0"/>
        <w:ind w:left="1440" w:hanging="360"/>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00D065F4" w:rsidRPr="00640F0E">
        <w:rPr>
          <w:rFonts w:ascii="CP" w:hAnsi="CP"/>
          <w:szCs w:val="20"/>
        </w:rPr>
        <w:t>Par</w:t>
      </w:r>
      <w:r w:rsidRPr="00640F0E">
        <w:rPr>
          <w:rFonts w:ascii="CP" w:hAnsi="CP"/>
          <w:szCs w:val="20"/>
        </w:rPr>
        <w:t xml:space="preserve"> le siège social,</w:t>
      </w:r>
    </w:p>
    <w:p w14:paraId="676A5F6B" w14:textId="64FF8106" w:rsidR="00D7758C" w:rsidRPr="00640F0E" w:rsidRDefault="00D7758C" w:rsidP="00D7758C">
      <w:pPr>
        <w:spacing w:before="60" w:after="0"/>
        <w:ind w:left="1440" w:hanging="360"/>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00D065F4" w:rsidRPr="00640F0E">
        <w:rPr>
          <w:rFonts w:ascii="CP" w:hAnsi="CP"/>
          <w:szCs w:val="20"/>
        </w:rPr>
        <w:t>Par</w:t>
      </w:r>
      <w:r w:rsidRPr="00640F0E">
        <w:rPr>
          <w:rFonts w:ascii="CP" w:hAnsi="CP"/>
          <w:szCs w:val="20"/>
        </w:rPr>
        <w:t xml:space="preserve"> l’établissement suivant (</w:t>
      </w:r>
      <w:r w:rsidRPr="00640F0E">
        <w:rPr>
          <w:rFonts w:ascii="CP" w:hAnsi="CP"/>
          <w:i/>
          <w:szCs w:val="20"/>
        </w:rPr>
        <w:t>uniquement établissement principal ou secondaire lié au siège social indiqué ci-dessus)</w:t>
      </w:r>
      <w:r w:rsidRPr="00640F0E">
        <w:rPr>
          <w:rFonts w:ascii="CP" w:hAnsi="CP" w:cs="Times New Roman"/>
          <w:szCs w:val="20"/>
          <w:vertAlign w:val="superscript"/>
        </w:rPr>
        <w:footnoteReference w:id="6"/>
      </w:r>
      <w:r w:rsidRPr="00640F0E">
        <w:rPr>
          <w:rFonts w:ascii="CP" w:hAnsi="CP"/>
          <w:i/>
          <w:szCs w:val="20"/>
        </w:rPr>
        <w:t> </w:t>
      </w:r>
      <w:r w:rsidRPr="00640F0E">
        <w:rPr>
          <w:rFonts w:ascii="CP" w:hAnsi="CP"/>
          <w:szCs w:val="20"/>
        </w:rPr>
        <w:t>:</w:t>
      </w:r>
    </w:p>
    <w:p w14:paraId="76DB8B9F" w14:textId="77777777" w:rsidR="00D7758C" w:rsidRPr="00640F0E" w:rsidRDefault="00D7758C" w:rsidP="00D7758C">
      <w:pPr>
        <w:spacing w:after="0"/>
        <w:ind w:left="360" w:firstLine="12"/>
        <w:jc w:val="both"/>
        <w:rPr>
          <w:rFonts w:ascii="CP" w:hAnsi="CP"/>
          <w:szCs w:val="20"/>
        </w:rPr>
      </w:pPr>
    </w:p>
    <w:p w14:paraId="5F884759" w14:textId="5366117F" w:rsidR="00D7758C" w:rsidRPr="00640F0E" w:rsidRDefault="00D7758C" w:rsidP="00D7758C">
      <w:pPr>
        <w:spacing w:after="0"/>
        <w:ind w:left="360" w:firstLine="12"/>
        <w:jc w:val="both"/>
        <w:rPr>
          <w:rFonts w:ascii="CP" w:hAnsi="CP"/>
          <w:szCs w:val="20"/>
        </w:rPr>
      </w:pPr>
      <w:r w:rsidRPr="00640F0E">
        <w:rPr>
          <w:rFonts w:ascii="CP" w:hAnsi="CP"/>
          <w:szCs w:val="20"/>
        </w:rPr>
        <w:t>Nom : …………………………………………………………………………………………</w:t>
      </w:r>
      <w:r w:rsidR="00D065F4" w:rsidRPr="00640F0E">
        <w:rPr>
          <w:rFonts w:ascii="CP" w:hAnsi="CP"/>
          <w:szCs w:val="20"/>
        </w:rPr>
        <w:t>…………………</w:t>
      </w:r>
    </w:p>
    <w:p w14:paraId="0A261374" w14:textId="30A11EA8" w:rsidR="00D7758C" w:rsidRPr="00640F0E" w:rsidRDefault="00D7758C" w:rsidP="00D7758C">
      <w:pPr>
        <w:spacing w:before="120" w:after="0"/>
        <w:ind w:left="357"/>
        <w:jc w:val="both"/>
        <w:rPr>
          <w:rFonts w:ascii="CP" w:hAnsi="CP"/>
          <w:szCs w:val="20"/>
        </w:rPr>
      </w:pPr>
      <w:r w:rsidRPr="00640F0E">
        <w:rPr>
          <w:rFonts w:ascii="CP" w:hAnsi="CP"/>
          <w:szCs w:val="20"/>
        </w:rPr>
        <w:t>Adresse : ……………………………………………………………………………………</w:t>
      </w:r>
      <w:r w:rsidR="00D065F4" w:rsidRPr="00640F0E">
        <w:rPr>
          <w:rFonts w:ascii="CP" w:hAnsi="CP"/>
          <w:szCs w:val="20"/>
        </w:rPr>
        <w:t>……………………</w:t>
      </w:r>
    </w:p>
    <w:p w14:paraId="71C4EEC0" w14:textId="2EF1ADF3" w:rsidR="00D7758C" w:rsidRPr="00640F0E" w:rsidRDefault="00D7758C" w:rsidP="00D7758C">
      <w:pPr>
        <w:spacing w:before="120" w:after="0"/>
        <w:ind w:left="357"/>
        <w:jc w:val="both"/>
        <w:rPr>
          <w:rFonts w:ascii="CP" w:hAnsi="CP"/>
          <w:szCs w:val="20"/>
        </w:rPr>
      </w:pPr>
      <w:r w:rsidRPr="00640F0E">
        <w:rPr>
          <w:rFonts w:ascii="CP" w:hAnsi="CP"/>
          <w:szCs w:val="20"/>
        </w:rPr>
        <w:t>……………………………………………………………………………</w:t>
      </w:r>
      <w:r w:rsidR="00804496" w:rsidRPr="00640F0E">
        <w:rPr>
          <w:rFonts w:ascii="CP" w:hAnsi="CP"/>
          <w:szCs w:val="20"/>
        </w:rPr>
        <w:t>………………</w:t>
      </w:r>
      <w:r w:rsidR="00D065F4" w:rsidRPr="00640F0E">
        <w:rPr>
          <w:rFonts w:ascii="CP" w:hAnsi="CP"/>
          <w:szCs w:val="20"/>
        </w:rPr>
        <w:t>……………………..</w:t>
      </w:r>
    </w:p>
    <w:p w14:paraId="2B0842FF" w14:textId="63C39975" w:rsidR="00D7758C" w:rsidRPr="00640F0E" w:rsidRDefault="00D7758C" w:rsidP="00D7758C">
      <w:pPr>
        <w:spacing w:before="120" w:after="0"/>
        <w:ind w:left="357"/>
        <w:jc w:val="both"/>
        <w:rPr>
          <w:rFonts w:ascii="CP" w:hAnsi="CP"/>
          <w:szCs w:val="20"/>
        </w:rPr>
      </w:pPr>
      <w:r w:rsidRPr="00640F0E">
        <w:rPr>
          <w:rFonts w:ascii="CP" w:hAnsi="CP"/>
          <w:szCs w:val="20"/>
        </w:rPr>
        <w:t>Numéro unique d’identification SIRET</w:t>
      </w:r>
      <w:r w:rsidRPr="00640F0E">
        <w:rPr>
          <w:rFonts w:ascii="CP" w:hAnsi="CP" w:cs="Times New Roman"/>
          <w:szCs w:val="20"/>
          <w:vertAlign w:val="superscript"/>
        </w:rPr>
        <w:footnoteReference w:id="7"/>
      </w:r>
      <w:r w:rsidRPr="00640F0E">
        <w:rPr>
          <w:rFonts w:ascii="CP" w:hAnsi="CP"/>
          <w:szCs w:val="20"/>
        </w:rPr>
        <w:t> : …………………………………………………</w:t>
      </w:r>
      <w:r w:rsidR="00AA7FFE" w:rsidRPr="00640F0E">
        <w:rPr>
          <w:rFonts w:ascii="CP" w:hAnsi="CP"/>
          <w:szCs w:val="20"/>
        </w:rPr>
        <w:t>…</w:t>
      </w:r>
      <w:r w:rsidR="00D065F4" w:rsidRPr="00640F0E">
        <w:rPr>
          <w:rFonts w:ascii="CP" w:hAnsi="CP"/>
          <w:szCs w:val="20"/>
        </w:rPr>
        <w:t>………………………</w:t>
      </w:r>
    </w:p>
    <w:p w14:paraId="76FF053A" w14:textId="77777777" w:rsidR="00D7758C" w:rsidRPr="00640F0E" w:rsidRDefault="00D7758C" w:rsidP="00D7758C">
      <w:pPr>
        <w:spacing w:after="0"/>
        <w:jc w:val="both"/>
        <w:rPr>
          <w:rFonts w:ascii="CP" w:hAnsi="CP"/>
          <w:szCs w:val="20"/>
        </w:rPr>
      </w:pPr>
    </w:p>
    <w:p w14:paraId="3078850C" w14:textId="2B706BEF" w:rsidR="00D7758C" w:rsidRPr="00640F0E" w:rsidRDefault="00D7758C" w:rsidP="00D7758C">
      <w:pPr>
        <w:spacing w:after="0"/>
        <w:ind w:left="360"/>
        <w:jc w:val="both"/>
        <w:rPr>
          <w:rFonts w:ascii="CP" w:hAnsi="CP"/>
          <w:szCs w:val="20"/>
        </w:rPr>
      </w:pPr>
      <w:r w:rsidRPr="00640F0E">
        <w:rPr>
          <w:rFonts w:ascii="CP" w:hAnsi="CP"/>
          <w:szCs w:val="20"/>
        </w:rPr>
        <w:t xml:space="preserve">Ayant pris connaissance des documents contractuels du marché listés à l’article 3 ci-dessous, M’ENGAGE sans réserve, sur la base de mon offre, et </w:t>
      </w:r>
      <w:r w:rsidR="00D065F4" w:rsidRPr="00640F0E">
        <w:rPr>
          <w:rFonts w:ascii="CP" w:hAnsi="CP"/>
          <w:szCs w:val="20"/>
        </w:rPr>
        <w:t>conformément aux</w:t>
      </w:r>
      <w:r w:rsidRPr="00640F0E">
        <w:rPr>
          <w:rFonts w:ascii="CP" w:hAnsi="CP"/>
          <w:szCs w:val="20"/>
        </w:rPr>
        <w:t xml:space="preserve"> dispositions de ces documents contractuels :  </w:t>
      </w:r>
    </w:p>
    <w:p w14:paraId="1A94E452" w14:textId="77777777" w:rsidR="00D7758C" w:rsidRPr="00640F0E" w:rsidRDefault="00D7758C" w:rsidP="00D7758C">
      <w:pPr>
        <w:numPr>
          <w:ilvl w:val="0"/>
          <w:numId w:val="6"/>
        </w:numPr>
        <w:tabs>
          <w:tab w:val="num" w:pos="900"/>
        </w:tabs>
        <w:spacing w:after="0" w:line="240" w:lineRule="auto"/>
        <w:ind w:left="900"/>
        <w:jc w:val="both"/>
        <w:rPr>
          <w:rFonts w:ascii="CP" w:hAnsi="CP"/>
          <w:szCs w:val="20"/>
        </w:rPr>
      </w:pPr>
      <w:r w:rsidRPr="00640F0E">
        <w:rPr>
          <w:rFonts w:ascii="CP" w:hAnsi="CP"/>
          <w:szCs w:val="20"/>
        </w:rPr>
        <w:t xml:space="preserve">à exécuter les prestations demandées aux prix indiqués ci-après, </w:t>
      </w:r>
    </w:p>
    <w:p w14:paraId="5D07D1CA" w14:textId="77777777" w:rsidR="00D7758C" w:rsidRPr="00640F0E" w:rsidRDefault="00D7758C" w:rsidP="00D7758C">
      <w:pPr>
        <w:numPr>
          <w:ilvl w:val="0"/>
          <w:numId w:val="6"/>
        </w:numPr>
        <w:tabs>
          <w:tab w:val="num" w:pos="900"/>
        </w:tabs>
        <w:spacing w:after="0" w:line="240" w:lineRule="auto"/>
        <w:ind w:left="900"/>
        <w:jc w:val="both"/>
        <w:rPr>
          <w:rFonts w:ascii="CP" w:hAnsi="CP"/>
          <w:szCs w:val="20"/>
        </w:rPr>
      </w:pPr>
      <w:r w:rsidRPr="00640F0E">
        <w:rPr>
          <w:rFonts w:ascii="CP" w:hAnsi="CP"/>
          <w:szCs w:val="20"/>
        </w:rPr>
        <w:t>à reprendre les clauses du présent marché dans le contrat de sous-traitance.</w:t>
      </w:r>
    </w:p>
    <w:p w14:paraId="10080E79" w14:textId="77777777" w:rsidR="00D7758C" w:rsidRPr="00640F0E" w:rsidRDefault="00D7758C" w:rsidP="00D7758C">
      <w:pPr>
        <w:numPr>
          <w:ilvl w:val="0"/>
          <w:numId w:val="6"/>
        </w:numPr>
        <w:tabs>
          <w:tab w:val="num" w:pos="900"/>
        </w:tabs>
        <w:spacing w:after="0" w:line="240" w:lineRule="auto"/>
        <w:ind w:left="900"/>
        <w:jc w:val="both"/>
        <w:rPr>
          <w:rFonts w:ascii="CP" w:hAnsi="CP"/>
          <w:szCs w:val="20"/>
        </w:rPr>
      </w:pPr>
      <w:r w:rsidRPr="00640F0E">
        <w:rPr>
          <w:rFonts w:ascii="CP" w:hAnsi="CP"/>
          <w:szCs w:val="20"/>
        </w:rPr>
        <w:t xml:space="preserve">à communiquer chaque année au plus tard le 30/01, ma situation au regard de </w:t>
      </w:r>
      <w:smartTag w:uri="urn:schemas-microsoft-com:office:smarttags" w:element="PersonName">
        <w:smartTagPr>
          <w:attr w:name="ProductID" w:val="la Maison"/>
        </w:smartTagPr>
        <w:r w:rsidRPr="00640F0E">
          <w:rPr>
            <w:rFonts w:ascii="CP" w:hAnsi="CP"/>
            <w:szCs w:val="20"/>
          </w:rPr>
          <w:t>la Maison</w:t>
        </w:r>
      </w:smartTag>
      <w:r w:rsidRPr="00640F0E">
        <w:rPr>
          <w:rFonts w:ascii="CP" w:hAnsi="CP"/>
          <w:szCs w:val="20"/>
        </w:rPr>
        <w:t xml:space="preserve"> des Artistes ou de l’AGESSA (N° adhérent, statut affilié, dispense de précompte)</w:t>
      </w:r>
    </w:p>
    <w:p w14:paraId="201FF480" w14:textId="77777777" w:rsidR="00D7758C" w:rsidRPr="00640F0E" w:rsidRDefault="00D7758C" w:rsidP="00D7758C">
      <w:pPr>
        <w:spacing w:after="0"/>
        <w:jc w:val="both"/>
        <w:rPr>
          <w:rFonts w:ascii="CP" w:hAnsi="CP"/>
          <w:szCs w:val="20"/>
        </w:rPr>
      </w:pPr>
    </w:p>
    <w:p w14:paraId="04F3A35A" w14:textId="77777777" w:rsidR="00D7758C" w:rsidRPr="00640F0E" w:rsidRDefault="00D7758C" w:rsidP="00D7758C">
      <w:pPr>
        <w:spacing w:after="0"/>
        <w:jc w:val="both"/>
        <w:rPr>
          <w:rFonts w:ascii="CP" w:hAnsi="CP"/>
          <w:b/>
          <w:i/>
          <w:szCs w:val="20"/>
        </w:rPr>
      </w:pPr>
      <w:r w:rsidRPr="00640F0E">
        <w:rPr>
          <w:rFonts w:ascii="CP" w:hAnsi="CP"/>
          <w:b/>
          <w:i/>
          <w:szCs w:val="20"/>
        </w:rPr>
        <w:t>OU</w:t>
      </w:r>
    </w:p>
    <w:p w14:paraId="11CE66CD" w14:textId="77777777" w:rsidR="00D7758C" w:rsidRPr="00640F0E" w:rsidRDefault="00D7758C" w:rsidP="00D7758C">
      <w:pPr>
        <w:spacing w:after="0"/>
        <w:jc w:val="both"/>
        <w:rPr>
          <w:rFonts w:ascii="CP" w:hAnsi="CP"/>
          <w:szCs w:val="20"/>
        </w:rPr>
      </w:pPr>
    </w:p>
    <w:p w14:paraId="364A754E" w14:textId="77777777" w:rsidR="00D7758C" w:rsidRPr="00640F0E" w:rsidRDefault="00D7758C" w:rsidP="00D7758C">
      <w:pPr>
        <w:spacing w:after="0"/>
        <w:ind w:left="720" w:hanging="360"/>
        <w:jc w:val="both"/>
        <w:rPr>
          <w:rFonts w:ascii="CP" w:hAnsi="CP"/>
          <w:b/>
          <w:szCs w:val="20"/>
        </w:rPr>
      </w:pPr>
      <w:r w:rsidRPr="00640F0E">
        <w:rPr>
          <w:rFonts w:ascii="CP" w:hAnsi="CP"/>
          <w:b/>
          <w:szCs w:val="20"/>
        </w:rPr>
        <w:fldChar w:fldCharType="begin">
          <w:ffData>
            <w:name w:val="CaseACocher1"/>
            <w:enabled/>
            <w:calcOnExit w:val="0"/>
            <w:checkBox>
              <w:sizeAuto/>
              <w:default w:val="0"/>
            </w:checkBox>
          </w:ffData>
        </w:fldChar>
      </w:r>
      <w:r w:rsidRPr="00640F0E">
        <w:rPr>
          <w:rFonts w:ascii="CP" w:hAnsi="CP"/>
          <w:b/>
          <w:szCs w:val="20"/>
        </w:rPr>
        <w:instrText xml:space="preserve"> FORMCHECKBOX </w:instrText>
      </w:r>
      <w:r w:rsidR="00825026">
        <w:rPr>
          <w:rFonts w:ascii="CP" w:hAnsi="CP"/>
          <w:b/>
          <w:szCs w:val="20"/>
        </w:rPr>
      </w:r>
      <w:r w:rsidR="00825026">
        <w:rPr>
          <w:rFonts w:ascii="CP" w:hAnsi="CP"/>
          <w:b/>
          <w:szCs w:val="20"/>
        </w:rPr>
        <w:fldChar w:fldCharType="separate"/>
      </w:r>
      <w:r w:rsidRPr="00640F0E">
        <w:rPr>
          <w:rFonts w:ascii="CP" w:hAnsi="CP"/>
          <w:b/>
          <w:szCs w:val="20"/>
        </w:rPr>
        <w:fldChar w:fldCharType="end"/>
      </w:r>
      <w:r w:rsidRPr="00640F0E">
        <w:rPr>
          <w:rFonts w:ascii="CP" w:hAnsi="CP"/>
          <w:b/>
          <w:szCs w:val="20"/>
        </w:rPr>
        <w:t xml:space="preserve"> Le </w:t>
      </w:r>
      <w:r w:rsidRPr="00640F0E">
        <w:rPr>
          <w:rFonts w:ascii="CP" w:hAnsi="CP"/>
          <w:b/>
          <w:szCs w:val="20"/>
          <w:u w:val="single"/>
        </w:rPr>
        <w:t>groupement d’entrepreneurs</w:t>
      </w:r>
      <w:r w:rsidRPr="00640F0E">
        <w:rPr>
          <w:rFonts w:ascii="CP" w:hAnsi="CP"/>
          <w:b/>
          <w:szCs w:val="20"/>
        </w:rPr>
        <w:t xml:space="preserve"> </w:t>
      </w:r>
      <w:r w:rsidRPr="00640F0E">
        <w:rPr>
          <w:rFonts w:ascii="CP" w:hAnsi="CP"/>
          <w:b/>
          <w:szCs w:val="20"/>
        </w:rPr>
        <w:fldChar w:fldCharType="begin">
          <w:ffData>
            <w:name w:val="CaseACocher1"/>
            <w:enabled/>
            <w:calcOnExit w:val="0"/>
            <w:checkBox>
              <w:sizeAuto/>
              <w:default w:val="0"/>
            </w:checkBox>
          </w:ffData>
        </w:fldChar>
      </w:r>
      <w:r w:rsidRPr="00640F0E">
        <w:rPr>
          <w:rFonts w:ascii="CP" w:hAnsi="CP"/>
          <w:b/>
          <w:szCs w:val="20"/>
        </w:rPr>
        <w:instrText xml:space="preserve"> FORMCHECKBOX </w:instrText>
      </w:r>
      <w:r w:rsidR="00825026">
        <w:rPr>
          <w:rFonts w:ascii="CP" w:hAnsi="CP"/>
          <w:b/>
          <w:szCs w:val="20"/>
        </w:rPr>
      </w:r>
      <w:r w:rsidR="00825026">
        <w:rPr>
          <w:rFonts w:ascii="CP" w:hAnsi="CP"/>
          <w:b/>
          <w:szCs w:val="20"/>
        </w:rPr>
        <w:fldChar w:fldCharType="separate"/>
      </w:r>
      <w:r w:rsidRPr="00640F0E">
        <w:rPr>
          <w:rFonts w:ascii="CP" w:hAnsi="CP"/>
          <w:b/>
          <w:szCs w:val="20"/>
        </w:rPr>
        <w:fldChar w:fldCharType="end"/>
      </w:r>
      <w:r w:rsidRPr="00640F0E">
        <w:rPr>
          <w:rFonts w:ascii="CP" w:hAnsi="CP"/>
          <w:b/>
          <w:szCs w:val="20"/>
        </w:rPr>
        <w:t xml:space="preserve"> solidaire </w:t>
      </w:r>
      <w:r w:rsidRPr="00640F0E">
        <w:rPr>
          <w:rFonts w:ascii="CP" w:hAnsi="CP"/>
          <w:b/>
          <w:szCs w:val="20"/>
        </w:rPr>
        <w:fldChar w:fldCharType="begin">
          <w:ffData>
            <w:name w:val="CaseACocher1"/>
            <w:enabled/>
            <w:calcOnExit w:val="0"/>
            <w:checkBox>
              <w:sizeAuto/>
              <w:default w:val="0"/>
            </w:checkBox>
          </w:ffData>
        </w:fldChar>
      </w:r>
      <w:r w:rsidRPr="00640F0E">
        <w:rPr>
          <w:rFonts w:ascii="CP" w:hAnsi="CP"/>
          <w:b/>
          <w:szCs w:val="20"/>
        </w:rPr>
        <w:instrText xml:space="preserve"> FORMCHECKBOX </w:instrText>
      </w:r>
      <w:r w:rsidR="00825026">
        <w:rPr>
          <w:rFonts w:ascii="CP" w:hAnsi="CP"/>
          <w:b/>
          <w:szCs w:val="20"/>
        </w:rPr>
      </w:r>
      <w:r w:rsidR="00825026">
        <w:rPr>
          <w:rFonts w:ascii="CP" w:hAnsi="CP"/>
          <w:b/>
          <w:szCs w:val="20"/>
        </w:rPr>
        <w:fldChar w:fldCharType="separate"/>
      </w:r>
      <w:r w:rsidRPr="00640F0E">
        <w:rPr>
          <w:rFonts w:ascii="CP" w:hAnsi="CP"/>
          <w:b/>
          <w:szCs w:val="20"/>
        </w:rPr>
        <w:fldChar w:fldCharType="end"/>
      </w:r>
      <w:r w:rsidRPr="00640F0E">
        <w:rPr>
          <w:rFonts w:ascii="CP" w:hAnsi="CP"/>
          <w:b/>
          <w:szCs w:val="20"/>
        </w:rPr>
        <w:t xml:space="preserve"> conjoint, </w:t>
      </w:r>
      <w:r w:rsidRPr="00640F0E">
        <w:rPr>
          <w:rFonts w:ascii="CP" w:hAnsi="CP"/>
          <w:b/>
          <w:i/>
          <w:szCs w:val="20"/>
        </w:rPr>
        <w:t xml:space="preserve">ci-après dénommé « le titulaire » en cas d’attribution du marché </w:t>
      </w:r>
      <w:r w:rsidRPr="00640F0E">
        <w:rPr>
          <w:rFonts w:ascii="CP" w:hAnsi="CP" w:cs="Times New Roman"/>
          <w:b/>
          <w:szCs w:val="20"/>
          <w:vertAlign w:val="superscript"/>
        </w:rPr>
        <w:footnoteReference w:id="8"/>
      </w:r>
      <w:r w:rsidRPr="00640F0E">
        <w:rPr>
          <w:rFonts w:ascii="CP" w:hAnsi="CP"/>
          <w:b/>
          <w:szCs w:val="20"/>
        </w:rPr>
        <w:t xml:space="preserve">  et </w:t>
      </w:r>
      <w:r w:rsidRPr="00640F0E">
        <w:rPr>
          <w:rFonts w:ascii="CP" w:hAnsi="CP"/>
          <w:b/>
          <w:szCs w:val="20"/>
          <w:u w:val="single"/>
        </w:rPr>
        <w:t>composé des entreprises suivantes</w:t>
      </w:r>
      <w:r w:rsidRPr="00640F0E">
        <w:rPr>
          <w:rFonts w:ascii="CP" w:hAnsi="CP" w:cs="Times New Roman"/>
          <w:b/>
          <w:szCs w:val="20"/>
          <w:vertAlign w:val="superscript"/>
        </w:rPr>
        <w:footnoteReference w:id="9"/>
      </w:r>
      <w:r w:rsidRPr="00640F0E">
        <w:rPr>
          <w:rFonts w:ascii="CP" w:hAnsi="CP"/>
          <w:b/>
          <w:szCs w:val="20"/>
        </w:rPr>
        <w:t xml:space="preserve"> : </w:t>
      </w:r>
    </w:p>
    <w:p w14:paraId="6182F8F7" w14:textId="77777777" w:rsidR="00D7758C" w:rsidRPr="00640F0E" w:rsidRDefault="00D7758C" w:rsidP="00D7758C">
      <w:pPr>
        <w:spacing w:after="0"/>
        <w:jc w:val="both"/>
        <w:rPr>
          <w:rFonts w:ascii="CP" w:hAnsi="CP"/>
          <w:szCs w:val="20"/>
        </w:rPr>
      </w:pPr>
    </w:p>
    <w:p w14:paraId="78960E71" w14:textId="77777777" w:rsidR="00D7758C" w:rsidRPr="00640F0E" w:rsidRDefault="00D7758C" w:rsidP="00D7758C">
      <w:pPr>
        <w:spacing w:before="120" w:after="0"/>
        <w:ind w:left="851" w:right="-2"/>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smartTag w:uri="urn:schemas-microsoft-com:office:smarttags" w:element="PersonName">
        <w:smartTagPr>
          <w:attr w:name="ProductID" w:val="La Soci￩t￩"/>
        </w:smartTagPr>
        <w:r w:rsidRPr="00640F0E">
          <w:rPr>
            <w:rFonts w:ascii="CP" w:hAnsi="CP"/>
            <w:szCs w:val="20"/>
          </w:rPr>
          <w:t>La Société</w:t>
        </w:r>
      </w:smartTag>
      <w:r w:rsidRPr="00640F0E">
        <w:rPr>
          <w:rFonts w:ascii="CP" w:hAnsi="CP"/>
          <w:szCs w:val="20"/>
        </w:rPr>
        <w:t> :</w:t>
      </w:r>
    </w:p>
    <w:p w14:paraId="2FB508C7"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color w:val="000000"/>
          <w:szCs w:val="20"/>
          <w:shd w:val="clear" w:color="auto" w:fill="FFFFFF"/>
        </w:rPr>
        <w:t> Société anonyme (SA)</w:t>
      </w:r>
    </w:p>
    <w:p w14:paraId="4F1E7A5B"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color w:val="000000"/>
          <w:szCs w:val="20"/>
          <w:shd w:val="clear" w:color="auto" w:fill="FFFFFF"/>
        </w:rPr>
        <w:t> Société par actions simplifiée (SAS)</w:t>
      </w:r>
    </w:p>
    <w:p w14:paraId="5F48DA83"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color w:val="000000"/>
          <w:szCs w:val="20"/>
          <w:shd w:val="clear" w:color="auto" w:fill="FFFFFF"/>
        </w:rPr>
        <w:t> Société par actions simplifiée unipersonnelle (SASU)</w:t>
      </w:r>
    </w:p>
    <w:p w14:paraId="08F3AB2F"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Pr="00640F0E">
        <w:rPr>
          <w:rFonts w:ascii="CP" w:hAnsi="CP"/>
          <w:color w:val="000000"/>
          <w:szCs w:val="20"/>
          <w:shd w:val="clear" w:color="auto" w:fill="FFFFFF"/>
        </w:rPr>
        <w:t xml:space="preserve">Société à responsabilité limitée (SARL), </w:t>
      </w:r>
    </w:p>
    <w:p w14:paraId="06FAEA84"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Entreprise unipersonnelle à responsabilité limitée EURL ou SARL unipersonnelle</w:t>
      </w:r>
    </w:p>
    <w:p w14:paraId="63038585"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color w:val="000000"/>
          <w:szCs w:val="20"/>
          <w:shd w:val="clear" w:color="auto" w:fill="FFFFFF"/>
        </w:rPr>
        <w:t> Société en nom collectif (SNC)</w:t>
      </w:r>
    </w:p>
    <w:p w14:paraId="192628AB"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Pr="00640F0E">
        <w:rPr>
          <w:rFonts w:ascii="CP" w:hAnsi="CP"/>
          <w:color w:val="000000"/>
          <w:szCs w:val="20"/>
          <w:shd w:val="clear" w:color="auto" w:fill="FFFFFF"/>
        </w:rPr>
        <w:t>Société en commandite simple (SCS)</w:t>
      </w:r>
    </w:p>
    <w:p w14:paraId="67F2EA6E"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color w:val="000000"/>
          <w:szCs w:val="20"/>
          <w:shd w:val="clear" w:color="auto" w:fill="FFFFFF"/>
        </w:rPr>
        <w:t> Société en commandite par actions (SCA)</w:t>
      </w:r>
    </w:p>
    <w:p w14:paraId="6D1874A5" w14:textId="77777777" w:rsidR="00D7758C" w:rsidRPr="00640F0E" w:rsidRDefault="00D7758C" w:rsidP="00D7758C">
      <w:pPr>
        <w:spacing w:after="0"/>
        <w:ind w:left="1276" w:right="-2"/>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color w:val="000000"/>
          <w:szCs w:val="20"/>
          <w:shd w:val="clear" w:color="auto" w:fill="FFFFFF"/>
        </w:rPr>
        <w:t> </w:t>
      </w:r>
      <w:r w:rsidRPr="00640F0E">
        <w:rPr>
          <w:rFonts w:ascii="CP" w:hAnsi="CP" w:cs="Arial"/>
          <w:color w:val="000000"/>
          <w:szCs w:val="20"/>
          <w:shd w:val="clear" w:color="auto" w:fill="FFFFFF"/>
        </w:rPr>
        <w:t>Société civile professionnelle (SCP) ou Société d'exercice libéral (SEL).</w:t>
      </w:r>
    </w:p>
    <w:p w14:paraId="5E3FD35A" w14:textId="77777777" w:rsidR="00D7758C" w:rsidRPr="00640F0E" w:rsidRDefault="00D7758C" w:rsidP="00D7758C">
      <w:pPr>
        <w:spacing w:after="0"/>
        <w:ind w:left="1276"/>
        <w:jc w:val="both"/>
        <w:rPr>
          <w:rFonts w:ascii="CP" w:hAnsi="CP"/>
          <w:szCs w:val="20"/>
        </w:rPr>
      </w:pPr>
    </w:p>
    <w:p w14:paraId="519C15CF" w14:textId="77777777" w:rsidR="00D7758C" w:rsidRPr="00640F0E" w:rsidRDefault="00D7758C" w:rsidP="00D7758C">
      <w:pPr>
        <w:spacing w:after="0"/>
        <w:ind w:left="851" w:right="-2"/>
        <w:jc w:val="both"/>
        <w:rPr>
          <w:rFonts w:ascii="CP" w:hAnsi="CP"/>
          <w:szCs w:val="20"/>
        </w:rPr>
      </w:pPr>
      <w:r w:rsidRPr="00640F0E">
        <w:rPr>
          <w:rFonts w:ascii="CP" w:hAnsi="CP"/>
          <w:szCs w:val="20"/>
        </w:rPr>
        <w:lastRenderedPageBreak/>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La personne physique, entreprise individuelle :</w:t>
      </w:r>
    </w:p>
    <w:p w14:paraId="6BFD988A" w14:textId="5DF51D15" w:rsidR="00D7758C" w:rsidRPr="00640F0E" w:rsidRDefault="00D7758C" w:rsidP="00D7758C">
      <w:pPr>
        <w:spacing w:after="0"/>
        <w:ind w:left="1276" w:right="-2"/>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00D065F4" w:rsidRPr="00640F0E">
        <w:rPr>
          <w:rFonts w:ascii="CP" w:hAnsi="CP"/>
          <w:szCs w:val="20"/>
        </w:rPr>
        <w:t>Régime</w:t>
      </w:r>
      <w:r w:rsidRPr="00640F0E">
        <w:rPr>
          <w:rFonts w:ascii="CP" w:hAnsi="CP"/>
          <w:szCs w:val="20"/>
        </w:rPr>
        <w:t xml:space="preserve"> classique</w:t>
      </w:r>
    </w:p>
    <w:p w14:paraId="7AD1C703"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EIRL </w:t>
      </w:r>
    </w:p>
    <w:p w14:paraId="5CCCB90C" w14:textId="331D41CC" w:rsidR="00D7758C" w:rsidRPr="00640F0E" w:rsidRDefault="00D7758C" w:rsidP="00D7758C">
      <w:pPr>
        <w:spacing w:after="0"/>
        <w:ind w:left="1276" w:right="-2"/>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00D065F4" w:rsidRPr="00640F0E">
        <w:rPr>
          <w:rFonts w:ascii="CP" w:hAnsi="CP"/>
          <w:szCs w:val="20"/>
        </w:rPr>
        <w:t>Auto</w:t>
      </w:r>
      <w:r w:rsidRPr="00640F0E">
        <w:rPr>
          <w:rFonts w:ascii="CP" w:hAnsi="CP"/>
          <w:szCs w:val="20"/>
        </w:rPr>
        <w:t xml:space="preserve"> entrepreneur </w:t>
      </w:r>
    </w:p>
    <w:p w14:paraId="34E3DE0C" w14:textId="77777777" w:rsidR="00D7758C" w:rsidRPr="00640F0E" w:rsidRDefault="00D7758C" w:rsidP="00D7758C">
      <w:pPr>
        <w:spacing w:after="0"/>
        <w:jc w:val="both"/>
        <w:rPr>
          <w:rFonts w:ascii="CP" w:hAnsi="CP"/>
          <w:szCs w:val="20"/>
        </w:rPr>
      </w:pPr>
    </w:p>
    <w:p w14:paraId="24CA4049" w14:textId="0471EB95" w:rsidR="00D7758C" w:rsidRPr="00640F0E" w:rsidRDefault="00D7758C" w:rsidP="00D7758C">
      <w:pPr>
        <w:spacing w:after="0"/>
        <w:ind w:left="360"/>
        <w:jc w:val="both"/>
        <w:rPr>
          <w:rFonts w:ascii="CP" w:hAnsi="CP"/>
          <w:b/>
          <w:szCs w:val="20"/>
        </w:rPr>
      </w:pPr>
      <w:r w:rsidRPr="00640F0E">
        <w:rPr>
          <w:rFonts w:ascii="CP" w:hAnsi="CP"/>
          <w:b/>
          <w:szCs w:val="20"/>
        </w:rPr>
        <w:t xml:space="preserve">L’entreprise est une PME : </w:t>
      </w:r>
      <w:r w:rsidRPr="00640F0E">
        <w:rPr>
          <w:rFonts w:ascii="CP" w:hAnsi="CP"/>
          <w:b/>
          <w:szCs w:val="20"/>
        </w:rPr>
        <w:fldChar w:fldCharType="begin">
          <w:ffData>
            <w:name w:val="CaseACocher1"/>
            <w:enabled/>
            <w:calcOnExit w:val="0"/>
            <w:checkBox>
              <w:sizeAuto/>
              <w:default w:val="0"/>
            </w:checkBox>
          </w:ffData>
        </w:fldChar>
      </w:r>
      <w:r w:rsidRPr="00640F0E">
        <w:rPr>
          <w:rFonts w:ascii="CP" w:hAnsi="CP"/>
          <w:b/>
          <w:szCs w:val="20"/>
        </w:rPr>
        <w:instrText xml:space="preserve"> FORMCHECKBOX </w:instrText>
      </w:r>
      <w:r w:rsidR="00825026">
        <w:rPr>
          <w:rFonts w:ascii="CP" w:hAnsi="CP"/>
          <w:b/>
          <w:szCs w:val="20"/>
        </w:rPr>
      </w:r>
      <w:r w:rsidR="00825026">
        <w:rPr>
          <w:rFonts w:ascii="CP" w:hAnsi="CP"/>
          <w:b/>
          <w:szCs w:val="20"/>
        </w:rPr>
        <w:fldChar w:fldCharType="separate"/>
      </w:r>
      <w:r w:rsidRPr="00640F0E">
        <w:rPr>
          <w:rFonts w:ascii="CP" w:hAnsi="CP"/>
          <w:b/>
          <w:szCs w:val="20"/>
        </w:rPr>
        <w:fldChar w:fldCharType="end"/>
      </w:r>
      <w:r w:rsidRPr="00640F0E">
        <w:rPr>
          <w:rFonts w:ascii="CP" w:hAnsi="CP"/>
          <w:b/>
          <w:szCs w:val="20"/>
        </w:rPr>
        <w:t xml:space="preserve"> OUI / </w:t>
      </w:r>
      <w:r w:rsidRPr="00640F0E">
        <w:rPr>
          <w:rFonts w:ascii="CP" w:hAnsi="CP"/>
          <w:b/>
          <w:szCs w:val="20"/>
        </w:rPr>
        <w:fldChar w:fldCharType="begin">
          <w:ffData>
            <w:name w:val="CaseACocher1"/>
            <w:enabled/>
            <w:calcOnExit w:val="0"/>
            <w:checkBox>
              <w:sizeAuto/>
              <w:default w:val="0"/>
            </w:checkBox>
          </w:ffData>
        </w:fldChar>
      </w:r>
      <w:r w:rsidRPr="00640F0E">
        <w:rPr>
          <w:rFonts w:ascii="CP" w:hAnsi="CP"/>
          <w:b/>
          <w:szCs w:val="20"/>
        </w:rPr>
        <w:instrText xml:space="preserve"> FORMCHECKBOX </w:instrText>
      </w:r>
      <w:r w:rsidR="00825026">
        <w:rPr>
          <w:rFonts w:ascii="CP" w:hAnsi="CP"/>
          <w:b/>
          <w:szCs w:val="20"/>
        </w:rPr>
      </w:r>
      <w:r w:rsidR="00825026">
        <w:rPr>
          <w:rFonts w:ascii="CP" w:hAnsi="CP"/>
          <w:b/>
          <w:szCs w:val="20"/>
        </w:rPr>
        <w:fldChar w:fldCharType="separate"/>
      </w:r>
      <w:r w:rsidRPr="00640F0E">
        <w:rPr>
          <w:rFonts w:ascii="CP" w:hAnsi="CP"/>
          <w:b/>
          <w:szCs w:val="20"/>
        </w:rPr>
        <w:fldChar w:fldCharType="end"/>
      </w:r>
      <w:r w:rsidRPr="00640F0E">
        <w:rPr>
          <w:rFonts w:ascii="CP" w:hAnsi="CP"/>
          <w:b/>
          <w:szCs w:val="20"/>
        </w:rPr>
        <w:t xml:space="preserve"> TPE             </w:t>
      </w:r>
      <w:r w:rsidRPr="00640F0E">
        <w:rPr>
          <w:rFonts w:ascii="CP" w:hAnsi="CP"/>
          <w:b/>
          <w:szCs w:val="20"/>
        </w:rPr>
        <w:fldChar w:fldCharType="begin">
          <w:ffData>
            <w:name w:val="CaseACocher1"/>
            <w:enabled/>
            <w:calcOnExit w:val="0"/>
            <w:checkBox>
              <w:sizeAuto/>
              <w:default w:val="0"/>
            </w:checkBox>
          </w:ffData>
        </w:fldChar>
      </w:r>
      <w:r w:rsidRPr="00640F0E">
        <w:rPr>
          <w:rFonts w:ascii="CP" w:hAnsi="CP"/>
          <w:b/>
          <w:szCs w:val="20"/>
        </w:rPr>
        <w:instrText xml:space="preserve"> FORMCHECKBOX </w:instrText>
      </w:r>
      <w:r w:rsidR="00825026">
        <w:rPr>
          <w:rFonts w:ascii="CP" w:hAnsi="CP"/>
          <w:b/>
          <w:szCs w:val="20"/>
        </w:rPr>
      </w:r>
      <w:r w:rsidR="00825026">
        <w:rPr>
          <w:rFonts w:ascii="CP" w:hAnsi="CP"/>
          <w:b/>
          <w:szCs w:val="20"/>
        </w:rPr>
        <w:fldChar w:fldCharType="separate"/>
      </w:r>
      <w:r w:rsidRPr="00640F0E">
        <w:rPr>
          <w:rFonts w:ascii="CP" w:hAnsi="CP"/>
          <w:b/>
          <w:szCs w:val="20"/>
        </w:rPr>
        <w:fldChar w:fldCharType="end"/>
      </w:r>
      <w:r w:rsidRPr="00640F0E">
        <w:rPr>
          <w:rFonts w:ascii="CP" w:hAnsi="CP"/>
          <w:b/>
          <w:szCs w:val="20"/>
        </w:rPr>
        <w:t xml:space="preserve"> NON</w:t>
      </w:r>
    </w:p>
    <w:p w14:paraId="7E1106C2" w14:textId="77777777" w:rsidR="00D7758C" w:rsidRPr="00640F0E" w:rsidRDefault="00D7758C" w:rsidP="00D7758C">
      <w:pPr>
        <w:spacing w:after="0"/>
        <w:ind w:right="-2"/>
        <w:jc w:val="both"/>
        <w:rPr>
          <w:rFonts w:ascii="CP" w:hAnsi="CP"/>
          <w:szCs w:val="20"/>
        </w:rPr>
      </w:pPr>
    </w:p>
    <w:p w14:paraId="6E3D434D" w14:textId="587C3759" w:rsidR="00D7758C" w:rsidRPr="00640F0E" w:rsidRDefault="00D7758C" w:rsidP="00D7758C">
      <w:pPr>
        <w:spacing w:after="0"/>
        <w:ind w:left="360"/>
        <w:jc w:val="both"/>
        <w:rPr>
          <w:rFonts w:ascii="CP" w:hAnsi="CP"/>
          <w:szCs w:val="20"/>
        </w:rPr>
      </w:pPr>
      <w:r w:rsidRPr="00640F0E">
        <w:rPr>
          <w:rFonts w:ascii="CP" w:hAnsi="CP"/>
          <w:szCs w:val="20"/>
        </w:rPr>
        <w:t>Dénomination sociale :</w:t>
      </w:r>
      <w:r w:rsidR="00D065F4" w:rsidRPr="00640F0E">
        <w:rPr>
          <w:rFonts w:ascii="CP" w:hAnsi="CP"/>
          <w:szCs w:val="20"/>
        </w:rPr>
        <w:t xml:space="preserve"> </w:t>
      </w:r>
      <w:r w:rsidRPr="00640F0E">
        <w:rPr>
          <w:rFonts w:ascii="CP" w:hAnsi="CP"/>
          <w:szCs w:val="20"/>
        </w:rPr>
        <w:t>……………………………...................................................................</w:t>
      </w:r>
      <w:r w:rsidR="00D065F4" w:rsidRPr="00640F0E">
        <w:rPr>
          <w:rFonts w:ascii="CP" w:hAnsi="CP"/>
          <w:szCs w:val="20"/>
        </w:rPr>
        <w:t>.......................................</w:t>
      </w:r>
    </w:p>
    <w:p w14:paraId="3F4BC082" w14:textId="13C411C4" w:rsidR="00D7758C" w:rsidRPr="00640F0E" w:rsidRDefault="00D7758C" w:rsidP="00D7758C">
      <w:pPr>
        <w:spacing w:before="120" w:after="0"/>
        <w:ind w:left="357"/>
        <w:jc w:val="both"/>
        <w:rPr>
          <w:rFonts w:ascii="CP" w:hAnsi="CP"/>
          <w:szCs w:val="20"/>
        </w:rPr>
      </w:pPr>
      <w:r w:rsidRPr="00640F0E">
        <w:rPr>
          <w:rFonts w:ascii="CP" w:hAnsi="CP"/>
          <w:szCs w:val="20"/>
        </w:rPr>
        <w:t>Ayant son siège social : ……………………………………………………………………</w:t>
      </w:r>
      <w:r w:rsidR="00D065F4" w:rsidRPr="00640F0E">
        <w:rPr>
          <w:rFonts w:ascii="CP" w:hAnsi="CP"/>
          <w:szCs w:val="20"/>
        </w:rPr>
        <w:t>………………………</w:t>
      </w:r>
    </w:p>
    <w:p w14:paraId="5825057B" w14:textId="359DA189" w:rsidR="00D7758C" w:rsidRPr="00640F0E" w:rsidRDefault="00D7758C" w:rsidP="00D7758C">
      <w:pPr>
        <w:spacing w:before="120" w:after="0"/>
        <w:ind w:left="357"/>
        <w:jc w:val="both"/>
        <w:rPr>
          <w:rFonts w:ascii="CP" w:hAnsi="CP"/>
          <w:szCs w:val="20"/>
        </w:rPr>
      </w:pPr>
      <w:r w:rsidRPr="00640F0E">
        <w:rPr>
          <w:rFonts w:ascii="CP" w:hAnsi="CP"/>
          <w:szCs w:val="20"/>
        </w:rPr>
        <w:t>Ayant pour numéro unique d’identification SIRET</w:t>
      </w:r>
      <w:r w:rsidRPr="00640F0E">
        <w:rPr>
          <w:rFonts w:ascii="CP" w:hAnsi="CP" w:cs="Times New Roman"/>
          <w:szCs w:val="20"/>
          <w:vertAlign w:val="superscript"/>
        </w:rPr>
        <w:footnoteReference w:id="10"/>
      </w:r>
      <w:r w:rsidRPr="00640F0E">
        <w:rPr>
          <w:rFonts w:ascii="CP" w:hAnsi="CP"/>
          <w:szCs w:val="20"/>
        </w:rPr>
        <w:t> : ……………………………………</w:t>
      </w:r>
      <w:r w:rsidR="00D065F4" w:rsidRPr="00640F0E">
        <w:rPr>
          <w:rFonts w:ascii="CP" w:hAnsi="CP"/>
          <w:szCs w:val="20"/>
        </w:rPr>
        <w:t>…………………………..</w:t>
      </w:r>
    </w:p>
    <w:p w14:paraId="1F5019C0" w14:textId="77777777" w:rsidR="00D7758C" w:rsidRPr="00640F0E" w:rsidRDefault="00D7758C" w:rsidP="00D7758C">
      <w:pPr>
        <w:spacing w:after="0"/>
        <w:ind w:left="357"/>
        <w:jc w:val="both"/>
        <w:rPr>
          <w:rFonts w:ascii="CP" w:hAnsi="CP"/>
          <w:szCs w:val="20"/>
        </w:rPr>
      </w:pPr>
    </w:p>
    <w:p w14:paraId="5EF89AF6" w14:textId="77777777" w:rsidR="00D7758C" w:rsidRPr="00640F0E" w:rsidRDefault="00D7758C" w:rsidP="00D7758C">
      <w:pPr>
        <w:spacing w:after="0"/>
        <w:ind w:left="357"/>
        <w:jc w:val="both"/>
        <w:rPr>
          <w:rFonts w:ascii="CP" w:hAnsi="CP"/>
          <w:szCs w:val="20"/>
        </w:rPr>
      </w:pPr>
    </w:p>
    <w:p w14:paraId="025DC2C3" w14:textId="77777777" w:rsidR="00D7758C" w:rsidRPr="00640F0E" w:rsidRDefault="00D7758C" w:rsidP="00D7758C">
      <w:pPr>
        <w:spacing w:after="0"/>
        <w:ind w:left="357"/>
        <w:jc w:val="both"/>
        <w:rPr>
          <w:rFonts w:ascii="CP" w:hAnsi="CP"/>
          <w:szCs w:val="20"/>
        </w:rPr>
      </w:pPr>
      <w:r w:rsidRPr="00640F0E">
        <w:rPr>
          <w:rFonts w:ascii="CP" w:hAnsi="CP"/>
          <w:szCs w:val="20"/>
        </w:rPr>
        <w:t>Représentée par</w:t>
      </w:r>
      <w:r w:rsidRPr="00640F0E">
        <w:rPr>
          <w:rFonts w:ascii="CP" w:hAnsi="CP" w:cs="Times New Roman"/>
          <w:szCs w:val="20"/>
          <w:vertAlign w:val="superscript"/>
        </w:rPr>
        <w:footnoteReference w:id="11"/>
      </w:r>
      <w:r w:rsidRPr="00640F0E">
        <w:rPr>
          <w:rFonts w:ascii="CP" w:hAnsi="CP"/>
          <w:szCs w:val="20"/>
        </w:rPr>
        <w:t xml:space="preserve"> : </w:t>
      </w:r>
    </w:p>
    <w:p w14:paraId="62055BD3" w14:textId="77777777" w:rsidR="00D7758C" w:rsidRPr="00640F0E" w:rsidRDefault="00D7758C" w:rsidP="00D7758C">
      <w:pPr>
        <w:spacing w:before="120" w:after="0"/>
        <w:ind w:left="357"/>
        <w:jc w:val="both"/>
        <w:rPr>
          <w:rFonts w:ascii="CP" w:hAnsi="CP"/>
          <w:szCs w:val="20"/>
        </w:rPr>
      </w:pPr>
      <w:r w:rsidRPr="00640F0E">
        <w:rPr>
          <w:rFonts w:ascii="CP" w:hAnsi="CP"/>
          <w:szCs w:val="20"/>
        </w:rPr>
        <w:t>Nom : …………………………………………………………………………………………………</w:t>
      </w:r>
    </w:p>
    <w:p w14:paraId="02A09536" w14:textId="4E5FE85B" w:rsidR="00D7758C" w:rsidRPr="00640F0E" w:rsidRDefault="00D7758C" w:rsidP="00D7758C">
      <w:pPr>
        <w:tabs>
          <w:tab w:val="left" w:pos="1980"/>
        </w:tabs>
        <w:spacing w:before="120" w:after="0"/>
        <w:ind w:left="357"/>
        <w:jc w:val="both"/>
        <w:rPr>
          <w:rFonts w:ascii="CP" w:hAnsi="CP"/>
          <w:szCs w:val="20"/>
        </w:rPr>
      </w:pPr>
      <w:r w:rsidRPr="00640F0E">
        <w:rPr>
          <w:rFonts w:ascii="CP" w:hAnsi="CP"/>
          <w:szCs w:val="20"/>
        </w:rPr>
        <w:t>En sa qualité de</w:t>
      </w:r>
      <w:r w:rsidRPr="00640F0E">
        <w:rPr>
          <w:rFonts w:ascii="CP" w:hAnsi="CP" w:cs="Times New Roman"/>
          <w:szCs w:val="20"/>
          <w:vertAlign w:val="superscript"/>
        </w:rPr>
        <w:footnoteReference w:id="12"/>
      </w:r>
      <w:r w:rsidRPr="00640F0E">
        <w:rPr>
          <w:rFonts w:ascii="CP" w:hAnsi="CP"/>
          <w:szCs w:val="20"/>
        </w:rPr>
        <w:t xml:space="preserve">: </w:t>
      </w: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00D065F4" w:rsidRPr="00640F0E">
        <w:rPr>
          <w:rFonts w:ascii="CP" w:hAnsi="CP"/>
          <w:szCs w:val="20"/>
        </w:rPr>
        <w:t>R</w:t>
      </w:r>
      <w:r w:rsidRPr="00640F0E">
        <w:rPr>
          <w:rFonts w:ascii="CP" w:hAnsi="CP"/>
          <w:szCs w:val="20"/>
        </w:rPr>
        <w:t>eprésentant légal de l’entreprise,</w:t>
      </w:r>
    </w:p>
    <w:p w14:paraId="6588DDC8" w14:textId="6CD33AB8" w:rsidR="00D7758C" w:rsidRPr="00640F0E" w:rsidRDefault="00D7758C" w:rsidP="00030CEB">
      <w:pPr>
        <w:tabs>
          <w:tab w:val="left" w:pos="1980"/>
        </w:tabs>
        <w:spacing w:before="60" w:after="0"/>
        <w:ind w:left="851" w:firstLine="1134"/>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00D065F4" w:rsidRPr="00640F0E">
        <w:rPr>
          <w:rFonts w:ascii="CP" w:hAnsi="CP"/>
          <w:szCs w:val="20"/>
        </w:rPr>
        <w:t>Représentant</w:t>
      </w:r>
      <w:r w:rsidRPr="00640F0E">
        <w:rPr>
          <w:rFonts w:ascii="CP" w:hAnsi="CP"/>
          <w:szCs w:val="20"/>
        </w:rPr>
        <w:t xml:space="preserve"> ayant reçu pouvoir du représentant légal de l’entreprise.</w:t>
      </w:r>
    </w:p>
    <w:p w14:paraId="4EB11F18" w14:textId="77777777" w:rsidR="00D7758C" w:rsidRPr="00640F0E" w:rsidRDefault="00D7758C" w:rsidP="00D7758C">
      <w:pPr>
        <w:spacing w:after="0"/>
        <w:jc w:val="both"/>
        <w:rPr>
          <w:rFonts w:ascii="CP" w:hAnsi="CP"/>
          <w:szCs w:val="20"/>
        </w:rPr>
      </w:pPr>
    </w:p>
    <w:p w14:paraId="7C02B99A" w14:textId="77777777" w:rsidR="00D7758C" w:rsidRPr="00640F0E" w:rsidRDefault="00D7758C" w:rsidP="00D7758C">
      <w:pPr>
        <w:spacing w:after="0"/>
        <w:ind w:firstLine="360"/>
        <w:jc w:val="both"/>
        <w:rPr>
          <w:rFonts w:ascii="CP" w:hAnsi="CP"/>
          <w:szCs w:val="20"/>
        </w:rPr>
      </w:pPr>
      <w:r w:rsidRPr="00640F0E">
        <w:rPr>
          <w:rFonts w:ascii="CP" w:hAnsi="CP"/>
          <w:b/>
          <w:szCs w:val="20"/>
        </w:rPr>
        <w:t>Et indiquant que les prestations faisant l’objet du présent marché seront exécutées </w:t>
      </w:r>
      <w:r w:rsidRPr="00640F0E">
        <w:rPr>
          <w:rFonts w:ascii="CP" w:hAnsi="CP"/>
          <w:szCs w:val="20"/>
        </w:rPr>
        <w:t>:</w:t>
      </w:r>
    </w:p>
    <w:p w14:paraId="0F9739A4" w14:textId="2385C5F1" w:rsidR="00D7758C" w:rsidRPr="00640F0E" w:rsidRDefault="00D7758C" w:rsidP="00D7758C">
      <w:pPr>
        <w:spacing w:before="60" w:after="0"/>
        <w:ind w:left="1440" w:hanging="360"/>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00D065F4" w:rsidRPr="00640F0E">
        <w:rPr>
          <w:rFonts w:ascii="CP" w:hAnsi="CP"/>
          <w:szCs w:val="20"/>
        </w:rPr>
        <w:t>Par</w:t>
      </w:r>
      <w:r w:rsidRPr="00640F0E">
        <w:rPr>
          <w:rFonts w:ascii="CP" w:hAnsi="CP"/>
          <w:szCs w:val="20"/>
        </w:rPr>
        <w:t xml:space="preserve"> le siège social,</w:t>
      </w:r>
    </w:p>
    <w:p w14:paraId="378B033F" w14:textId="606A489F" w:rsidR="00D7758C" w:rsidRPr="00640F0E" w:rsidRDefault="00D7758C" w:rsidP="00D7758C">
      <w:pPr>
        <w:spacing w:before="60" w:after="0"/>
        <w:ind w:left="1440" w:hanging="360"/>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00D065F4" w:rsidRPr="00640F0E">
        <w:rPr>
          <w:rFonts w:ascii="CP" w:hAnsi="CP"/>
          <w:szCs w:val="20"/>
        </w:rPr>
        <w:t>Par</w:t>
      </w:r>
      <w:r w:rsidRPr="00640F0E">
        <w:rPr>
          <w:rFonts w:ascii="CP" w:hAnsi="CP"/>
          <w:szCs w:val="20"/>
        </w:rPr>
        <w:t xml:space="preserve"> l’établissement suivant (</w:t>
      </w:r>
      <w:r w:rsidRPr="00640F0E">
        <w:rPr>
          <w:rFonts w:ascii="CP" w:hAnsi="CP"/>
          <w:i/>
          <w:szCs w:val="20"/>
        </w:rPr>
        <w:t>uniquement établissement principal ou secondaire lié au siège social indiqué ci-dessus)</w:t>
      </w:r>
      <w:r w:rsidRPr="00640F0E">
        <w:rPr>
          <w:rFonts w:ascii="CP" w:hAnsi="CP" w:cs="Times New Roman"/>
          <w:szCs w:val="20"/>
          <w:vertAlign w:val="superscript"/>
        </w:rPr>
        <w:footnoteReference w:id="13"/>
      </w:r>
      <w:r w:rsidRPr="00640F0E">
        <w:rPr>
          <w:rFonts w:ascii="CP" w:hAnsi="CP"/>
          <w:i/>
          <w:szCs w:val="20"/>
        </w:rPr>
        <w:t> </w:t>
      </w:r>
      <w:r w:rsidRPr="00640F0E">
        <w:rPr>
          <w:rFonts w:ascii="CP" w:hAnsi="CP"/>
          <w:szCs w:val="20"/>
        </w:rPr>
        <w:t>:</w:t>
      </w:r>
    </w:p>
    <w:p w14:paraId="6B086A57" w14:textId="77777777" w:rsidR="00D7758C" w:rsidRPr="00640F0E" w:rsidRDefault="00D7758C" w:rsidP="00D7758C">
      <w:pPr>
        <w:spacing w:after="0"/>
        <w:ind w:left="360" w:firstLine="12"/>
        <w:jc w:val="both"/>
        <w:rPr>
          <w:rFonts w:ascii="CP" w:hAnsi="CP"/>
          <w:szCs w:val="20"/>
        </w:rPr>
      </w:pPr>
    </w:p>
    <w:p w14:paraId="3CE47F5F" w14:textId="13E65FCD" w:rsidR="00D7758C" w:rsidRPr="00640F0E" w:rsidRDefault="00D7758C" w:rsidP="00D7758C">
      <w:pPr>
        <w:spacing w:after="0"/>
        <w:ind w:left="360" w:firstLine="12"/>
        <w:jc w:val="both"/>
        <w:rPr>
          <w:rFonts w:ascii="CP" w:hAnsi="CP"/>
          <w:szCs w:val="20"/>
        </w:rPr>
      </w:pPr>
      <w:r w:rsidRPr="00640F0E">
        <w:rPr>
          <w:rFonts w:ascii="CP" w:hAnsi="CP"/>
          <w:szCs w:val="20"/>
        </w:rPr>
        <w:t>Nom : …………………………………………………………………………………………</w:t>
      </w:r>
      <w:r w:rsidR="00D065F4" w:rsidRPr="00640F0E">
        <w:rPr>
          <w:rFonts w:ascii="CP" w:hAnsi="CP"/>
          <w:szCs w:val="20"/>
        </w:rPr>
        <w:t>…………………</w:t>
      </w:r>
    </w:p>
    <w:p w14:paraId="24F72B6B" w14:textId="44414E29" w:rsidR="00D7758C" w:rsidRPr="00640F0E" w:rsidRDefault="00D7758C" w:rsidP="00D7758C">
      <w:pPr>
        <w:spacing w:before="120" w:after="0"/>
        <w:ind w:left="357"/>
        <w:jc w:val="both"/>
        <w:rPr>
          <w:rFonts w:ascii="CP" w:hAnsi="CP"/>
          <w:szCs w:val="20"/>
        </w:rPr>
      </w:pPr>
      <w:r w:rsidRPr="00640F0E">
        <w:rPr>
          <w:rFonts w:ascii="CP" w:hAnsi="CP"/>
          <w:szCs w:val="20"/>
        </w:rPr>
        <w:t>Adresse : ……………………………………………………………………………………</w:t>
      </w:r>
      <w:r w:rsidR="00D065F4" w:rsidRPr="00640F0E">
        <w:rPr>
          <w:rFonts w:ascii="CP" w:hAnsi="CP"/>
          <w:szCs w:val="20"/>
        </w:rPr>
        <w:t>……………………</w:t>
      </w:r>
    </w:p>
    <w:p w14:paraId="39495B6C" w14:textId="71F05BCF" w:rsidR="00D7758C" w:rsidRPr="00640F0E" w:rsidRDefault="00D7758C" w:rsidP="00D7758C">
      <w:pPr>
        <w:spacing w:before="120" w:after="0"/>
        <w:ind w:left="357"/>
        <w:jc w:val="both"/>
        <w:rPr>
          <w:rFonts w:ascii="CP" w:hAnsi="CP"/>
          <w:szCs w:val="20"/>
        </w:rPr>
      </w:pPr>
      <w:r w:rsidRPr="00640F0E">
        <w:rPr>
          <w:rFonts w:ascii="CP" w:hAnsi="CP"/>
          <w:szCs w:val="20"/>
        </w:rPr>
        <w:t>…………………………………………………………………………………………………</w:t>
      </w:r>
      <w:r w:rsidR="00D065F4" w:rsidRPr="00640F0E">
        <w:rPr>
          <w:rFonts w:ascii="CP" w:hAnsi="CP"/>
          <w:szCs w:val="20"/>
        </w:rPr>
        <w:t>………………</w:t>
      </w:r>
    </w:p>
    <w:p w14:paraId="4E4516E0" w14:textId="7321FC06" w:rsidR="00D7758C" w:rsidRPr="00640F0E" w:rsidRDefault="00D7758C" w:rsidP="00D7758C">
      <w:pPr>
        <w:spacing w:before="120" w:after="0"/>
        <w:ind w:left="357"/>
        <w:jc w:val="both"/>
        <w:rPr>
          <w:rFonts w:ascii="CP" w:hAnsi="CP"/>
          <w:szCs w:val="20"/>
        </w:rPr>
      </w:pPr>
      <w:r w:rsidRPr="00640F0E">
        <w:rPr>
          <w:rFonts w:ascii="CP" w:hAnsi="CP"/>
          <w:szCs w:val="20"/>
        </w:rPr>
        <w:t>Numéro unique d’identification SIRET</w:t>
      </w:r>
      <w:r w:rsidRPr="00640F0E">
        <w:rPr>
          <w:rFonts w:ascii="CP" w:hAnsi="CP" w:cs="Times New Roman"/>
          <w:szCs w:val="20"/>
          <w:vertAlign w:val="superscript"/>
        </w:rPr>
        <w:footnoteReference w:id="14"/>
      </w:r>
      <w:r w:rsidRPr="00640F0E">
        <w:rPr>
          <w:rFonts w:ascii="CP" w:hAnsi="CP"/>
          <w:szCs w:val="20"/>
        </w:rPr>
        <w:t> : ……...………………………………………...</w:t>
      </w:r>
      <w:r w:rsidR="00D065F4" w:rsidRPr="00640F0E">
        <w:rPr>
          <w:rFonts w:ascii="CP" w:hAnsi="CP"/>
          <w:szCs w:val="20"/>
        </w:rPr>
        <w:t>............................................</w:t>
      </w:r>
    </w:p>
    <w:p w14:paraId="3DA0DC8B" w14:textId="77777777" w:rsidR="00D7758C" w:rsidRPr="00640F0E" w:rsidRDefault="00D7758C" w:rsidP="00D7758C">
      <w:pPr>
        <w:spacing w:after="0"/>
        <w:jc w:val="both"/>
        <w:rPr>
          <w:rFonts w:ascii="CP" w:hAnsi="CP"/>
          <w:szCs w:val="20"/>
        </w:rPr>
      </w:pPr>
    </w:p>
    <w:p w14:paraId="5F3988BA" w14:textId="77777777" w:rsidR="00D7758C" w:rsidRPr="00640F0E" w:rsidRDefault="00D7758C" w:rsidP="00D7758C">
      <w:pPr>
        <w:spacing w:after="0"/>
        <w:ind w:left="360"/>
        <w:jc w:val="both"/>
        <w:rPr>
          <w:rFonts w:ascii="CP" w:hAnsi="CP"/>
          <w:szCs w:val="20"/>
        </w:rPr>
      </w:pPr>
      <w:r w:rsidRPr="00640F0E">
        <w:rPr>
          <w:rFonts w:ascii="CP" w:hAnsi="CP"/>
          <w:szCs w:val="20"/>
        </w:rPr>
        <w:t xml:space="preserve">En cas groupement conjoint, le mandataire est solidaire, pour l’exécution du marché, de chacun des membres du groupement pour ses obligations contractuelles à l’égard du Centre Pompidou. </w:t>
      </w:r>
    </w:p>
    <w:p w14:paraId="3D3F254E" w14:textId="77777777" w:rsidR="00D7758C" w:rsidRPr="00640F0E" w:rsidRDefault="00D7758C" w:rsidP="00D7758C">
      <w:pPr>
        <w:spacing w:after="0"/>
        <w:ind w:left="708"/>
        <w:jc w:val="both"/>
        <w:rPr>
          <w:rFonts w:ascii="CP" w:hAnsi="CP"/>
          <w:szCs w:val="20"/>
        </w:rPr>
      </w:pPr>
    </w:p>
    <w:p w14:paraId="3A870418" w14:textId="77777777" w:rsidR="00D7758C" w:rsidRPr="00640F0E" w:rsidRDefault="00D7758C" w:rsidP="00D7758C">
      <w:pPr>
        <w:spacing w:after="0"/>
        <w:ind w:left="708"/>
        <w:jc w:val="both"/>
        <w:rPr>
          <w:rFonts w:ascii="CP" w:hAnsi="CP"/>
          <w:szCs w:val="20"/>
        </w:rPr>
      </w:pPr>
    </w:p>
    <w:p w14:paraId="68B4CFA1" w14:textId="77777777" w:rsidR="00D7758C" w:rsidRPr="00640F0E" w:rsidRDefault="00D7758C" w:rsidP="00D7758C">
      <w:pPr>
        <w:spacing w:after="0"/>
        <w:jc w:val="both"/>
        <w:rPr>
          <w:rFonts w:ascii="CP" w:hAnsi="CP"/>
          <w:b/>
          <w:szCs w:val="20"/>
        </w:rPr>
      </w:pPr>
      <w:r w:rsidRPr="00640F0E">
        <w:rPr>
          <w:rFonts w:ascii="CP" w:hAnsi="CP"/>
          <w:b/>
          <w:szCs w:val="20"/>
        </w:rPr>
        <w:t>2</w:t>
      </w:r>
      <w:r w:rsidRPr="00640F0E">
        <w:rPr>
          <w:rFonts w:ascii="CP" w:hAnsi="CP"/>
          <w:b/>
          <w:szCs w:val="20"/>
          <w:vertAlign w:val="superscript"/>
        </w:rPr>
        <w:t>ème</w:t>
      </w:r>
      <w:r w:rsidRPr="00640F0E">
        <w:rPr>
          <w:rFonts w:ascii="CP" w:hAnsi="CP"/>
          <w:b/>
          <w:szCs w:val="20"/>
        </w:rPr>
        <w:t xml:space="preserve"> entreprise cotraitante</w:t>
      </w:r>
      <w:r w:rsidRPr="00640F0E">
        <w:rPr>
          <w:rFonts w:ascii="CP" w:hAnsi="CP" w:cs="Times New Roman"/>
          <w:b/>
          <w:szCs w:val="20"/>
          <w:vertAlign w:val="superscript"/>
        </w:rPr>
        <w:footnoteReference w:id="15"/>
      </w:r>
      <w:r w:rsidRPr="00640F0E">
        <w:rPr>
          <w:rFonts w:ascii="CP" w:hAnsi="CP"/>
          <w:b/>
          <w:szCs w:val="20"/>
        </w:rPr>
        <w:t xml:space="preserve"> </w:t>
      </w:r>
      <w:r w:rsidRPr="00640F0E">
        <w:rPr>
          <w:rFonts w:ascii="CP" w:hAnsi="CP" w:cs="Times New Roman"/>
          <w:b/>
          <w:szCs w:val="20"/>
          <w:vertAlign w:val="superscript"/>
        </w:rPr>
        <w:footnoteReference w:id="16"/>
      </w:r>
      <w:r w:rsidRPr="00640F0E">
        <w:rPr>
          <w:rFonts w:ascii="CP" w:hAnsi="CP"/>
          <w:b/>
          <w:szCs w:val="20"/>
        </w:rPr>
        <w:t xml:space="preserve"> : </w:t>
      </w:r>
    </w:p>
    <w:p w14:paraId="7B8E3531" w14:textId="77777777" w:rsidR="00D7758C" w:rsidRPr="00640F0E" w:rsidRDefault="00D7758C" w:rsidP="00D7758C">
      <w:pPr>
        <w:spacing w:before="120" w:after="0"/>
        <w:ind w:left="720" w:hanging="360"/>
        <w:jc w:val="both"/>
        <w:rPr>
          <w:rFonts w:ascii="CP" w:hAnsi="CP"/>
          <w:b/>
          <w:i/>
          <w:szCs w:val="20"/>
        </w:rPr>
      </w:pPr>
      <w:r w:rsidRPr="00640F0E">
        <w:rPr>
          <w:rFonts w:ascii="CP" w:hAnsi="CP"/>
          <w:b/>
          <w:szCs w:val="20"/>
        </w:rPr>
        <w:fldChar w:fldCharType="begin">
          <w:ffData>
            <w:name w:val="CaseACocher1"/>
            <w:enabled/>
            <w:calcOnExit w:val="0"/>
            <w:checkBox>
              <w:sizeAuto/>
              <w:default w:val="0"/>
            </w:checkBox>
          </w:ffData>
        </w:fldChar>
      </w:r>
      <w:r w:rsidRPr="00640F0E">
        <w:rPr>
          <w:rFonts w:ascii="CP" w:hAnsi="CP"/>
          <w:b/>
          <w:szCs w:val="20"/>
        </w:rPr>
        <w:instrText xml:space="preserve"> FORMCHECKBOX </w:instrText>
      </w:r>
      <w:r w:rsidR="00825026">
        <w:rPr>
          <w:rFonts w:ascii="CP" w:hAnsi="CP"/>
          <w:b/>
          <w:szCs w:val="20"/>
        </w:rPr>
      </w:r>
      <w:r w:rsidR="00825026">
        <w:rPr>
          <w:rFonts w:ascii="CP" w:hAnsi="CP"/>
          <w:b/>
          <w:szCs w:val="20"/>
        </w:rPr>
        <w:fldChar w:fldCharType="separate"/>
      </w:r>
      <w:r w:rsidRPr="00640F0E">
        <w:rPr>
          <w:rFonts w:ascii="CP" w:hAnsi="CP"/>
          <w:b/>
          <w:szCs w:val="20"/>
        </w:rPr>
        <w:fldChar w:fldCharType="end"/>
      </w:r>
      <w:r w:rsidRPr="00640F0E">
        <w:rPr>
          <w:rFonts w:ascii="CP" w:hAnsi="CP"/>
          <w:b/>
          <w:szCs w:val="20"/>
        </w:rPr>
        <w:t xml:space="preserve"> L’entreprise se présentant seule, </w:t>
      </w:r>
      <w:r w:rsidRPr="00640F0E">
        <w:rPr>
          <w:rFonts w:ascii="CP" w:hAnsi="CP"/>
          <w:b/>
          <w:szCs w:val="20"/>
          <w:u w:val="single"/>
        </w:rPr>
        <w:t>cocontractant unique,</w:t>
      </w:r>
      <w:r w:rsidRPr="00640F0E">
        <w:rPr>
          <w:rFonts w:ascii="CP" w:hAnsi="CP"/>
          <w:b/>
          <w:szCs w:val="20"/>
        </w:rPr>
        <w:t xml:space="preserve"> </w:t>
      </w:r>
      <w:r w:rsidRPr="00640F0E">
        <w:rPr>
          <w:rFonts w:ascii="CP" w:hAnsi="CP"/>
          <w:b/>
          <w:i/>
          <w:szCs w:val="20"/>
        </w:rPr>
        <w:t>ci-après dénommé « le titulaire » en cas d’attribution du marché et identifiée comme suit </w:t>
      </w:r>
      <w:r w:rsidRPr="00640F0E">
        <w:rPr>
          <w:rFonts w:ascii="CP" w:hAnsi="CP" w:cs="Times New Roman"/>
          <w:b/>
          <w:szCs w:val="20"/>
          <w:vertAlign w:val="superscript"/>
        </w:rPr>
        <w:footnoteReference w:id="17"/>
      </w:r>
      <w:r w:rsidRPr="00640F0E">
        <w:rPr>
          <w:rFonts w:ascii="CP" w:hAnsi="CP"/>
          <w:b/>
          <w:i/>
          <w:szCs w:val="20"/>
        </w:rPr>
        <w:t>:</w:t>
      </w:r>
    </w:p>
    <w:p w14:paraId="199B939C" w14:textId="77777777" w:rsidR="00D7758C" w:rsidRPr="00640F0E" w:rsidRDefault="00D7758C" w:rsidP="00D7758C">
      <w:pPr>
        <w:spacing w:before="120" w:after="0"/>
        <w:ind w:left="851" w:right="-2"/>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smartTag w:uri="urn:schemas-microsoft-com:office:smarttags" w:element="PersonName">
        <w:smartTagPr>
          <w:attr w:name="ProductID" w:val="La Soci￩t￩"/>
        </w:smartTagPr>
        <w:r w:rsidRPr="00640F0E">
          <w:rPr>
            <w:rFonts w:ascii="CP" w:hAnsi="CP"/>
            <w:szCs w:val="20"/>
          </w:rPr>
          <w:t>La Société</w:t>
        </w:r>
      </w:smartTag>
      <w:r w:rsidRPr="00640F0E">
        <w:rPr>
          <w:rFonts w:ascii="CP" w:hAnsi="CP"/>
          <w:szCs w:val="20"/>
        </w:rPr>
        <w:t> :</w:t>
      </w:r>
    </w:p>
    <w:p w14:paraId="007A966D"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color w:val="000000"/>
          <w:szCs w:val="20"/>
          <w:shd w:val="clear" w:color="auto" w:fill="FFFFFF"/>
        </w:rPr>
        <w:t> Société anonyme (SA)</w:t>
      </w:r>
    </w:p>
    <w:p w14:paraId="79E98366"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lastRenderedPageBreak/>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color w:val="000000"/>
          <w:szCs w:val="20"/>
          <w:shd w:val="clear" w:color="auto" w:fill="FFFFFF"/>
        </w:rPr>
        <w:t> Société par actions simplifiée (SAS)</w:t>
      </w:r>
    </w:p>
    <w:p w14:paraId="0E62DBEA"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color w:val="000000"/>
          <w:szCs w:val="20"/>
          <w:shd w:val="clear" w:color="auto" w:fill="FFFFFF"/>
        </w:rPr>
        <w:t> Société par actions simplifiée unipersonnelle (SASU)</w:t>
      </w:r>
    </w:p>
    <w:p w14:paraId="019B68C4"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Pr="00640F0E">
        <w:rPr>
          <w:rFonts w:ascii="CP" w:hAnsi="CP"/>
          <w:color w:val="000000"/>
          <w:szCs w:val="20"/>
          <w:shd w:val="clear" w:color="auto" w:fill="FFFFFF"/>
        </w:rPr>
        <w:t xml:space="preserve">Société à responsabilité limitée (SARL), </w:t>
      </w:r>
    </w:p>
    <w:p w14:paraId="420EE8FE"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Entreprise unipersonnelle à responsabilité limitée EURL ou SARL unipersonnelle</w:t>
      </w:r>
    </w:p>
    <w:p w14:paraId="510D1E2F"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color w:val="000000"/>
          <w:szCs w:val="20"/>
          <w:shd w:val="clear" w:color="auto" w:fill="FFFFFF"/>
        </w:rPr>
        <w:t> Société en nom collectif (SNC)</w:t>
      </w:r>
    </w:p>
    <w:p w14:paraId="7F4BC211"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Pr="00640F0E">
        <w:rPr>
          <w:rFonts w:ascii="CP" w:hAnsi="CP"/>
          <w:color w:val="000000"/>
          <w:szCs w:val="20"/>
          <w:shd w:val="clear" w:color="auto" w:fill="FFFFFF"/>
        </w:rPr>
        <w:t>Société en commandite simple (SCS)</w:t>
      </w:r>
    </w:p>
    <w:p w14:paraId="186113F1"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color w:val="000000"/>
          <w:szCs w:val="20"/>
          <w:shd w:val="clear" w:color="auto" w:fill="FFFFFF"/>
        </w:rPr>
        <w:t> Société en commandite par actions (SCA)</w:t>
      </w:r>
    </w:p>
    <w:p w14:paraId="5F46D180" w14:textId="77777777" w:rsidR="00D7758C" w:rsidRPr="00640F0E" w:rsidRDefault="00D7758C" w:rsidP="00D7758C">
      <w:pPr>
        <w:spacing w:after="0"/>
        <w:ind w:left="1276" w:right="-2"/>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color w:val="000000"/>
          <w:szCs w:val="20"/>
          <w:shd w:val="clear" w:color="auto" w:fill="FFFFFF"/>
        </w:rPr>
        <w:t> </w:t>
      </w:r>
      <w:r w:rsidRPr="00640F0E">
        <w:rPr>
          <w:rFonts w:ascii="CP" w:hAnsi="CP" w:cs="Arial"/>
          <w:color w:val="000000"/>
          <w:szCs w:val="20"/>
          <w:shd w:val="clear" w:color="auto" w:fill="FFFFFF"/>
        </w:rPr>
        <w:t>Société civile professionnelle (SCP) ou Société d'exercice libéral (SEL).</w:t>
      </w:r>
    </w:p>
    <w:p w14:paraId="3AE00A3F" w14:textId="77777777" w:rsidR="00D7758C" w:rsidRPr="00640F0E" w:rsidRDefault="00D7758C" w:rsidP="00D7758C">
      <w:pPr>
        <w:spacing w:after="0"/>
        <w:ind w:left="1276"/>
        <w:jc w:val="both"/>
        <w:rPr>
          <w:rFonts w:ascii="CP" w:hAnsi="CP"/>
          <w:szCs w:val="20"/>
        </w:rPr>
      </w:pPr>
    </w:p>
    <w:p w14:paraId="3FF5D832" w14:textId="77777777" w:rsidR="00D7758C" w:rsidRPr="00640F0E" w:rsidRDefault="00D7758C" w:rsidP="00D7758C">
      <w:pPr>
        <w:spacing w:after="0"/>
        <w:ind w:left="851" w:right="-2"/>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La personne physique, entreprise individuelle :</w:t>
      </w:r>
    </w:p>
    <w:p w14:paraId="5573D0AD" w14:textId="7CBCB150" w:rsidR="00D7758C" w:rsidRPr="00640F0E" w:rsidRDefault="00D7758C" w:rsidP="00D7758C">
      <w:pPr>
        <w:spacing w:after="0"/>
        <w:ind w:left="1276" w:right="-2"/>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00D065F4" w:rsidRPr="00640F0E">
        <w:rPr>
          <w:rFonts w:ascii="CP" w:hAnsi="CP"/>
          <w:szCs w:val="20"/>
        </w:rPr>
        <w:t>Régime</w:t>
      </w:r>
      <w:r w:rsidRPr="00640F0E">
        <w:rPr>
          <w:rFonts w:ascii="CP" w:hAnsi="CP"/>
          <w:szCs w:val="20"/>
        </w:rPr>
        <w:t xml:space="preserve"> classique</w:t>
      </w:r>
    </w:p>
    <w:p w14:paraId="571966DF" w14:textId="77777777" w:rsidR="00D7758C" w:rsidRPr="00640F0E" w:rsidRDefault="00D7758C" w:rsidP="00D7758C">
      <w:pPr>
        <w:spacing w:after="0"/>
        <w:ind w:left="1276" w:right="-2"/>
        <w:jc w:val="both"/>
        <w:rPr>
          <w:rFonts w:ascii="CP" w:hAnsi="CP"/>
          <w:color w:val="000000"/>
          <w:szCs w:val="20"/>
          <w:shd w:val="clear" w:color="auto" w:fill="FFFFFF"/>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EIRL </w:t>
      </w:r>
    </w:p>
    <w:p w14:paraId="048C53AE" w14:textId="758FEFD4" w:rsidR="00D7758C" w:rsidRPr="00640F0E" w:rsidRDefault="00D7758C" w:rsidP="00D7758C">
      <w:pPr>
        <w:spacing w:after="0"/>
        <w:ind w:left="1276" w:right="-2"/>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00D065F4" w:rsidRPr="00640F0E">
        <w:rPr>
          <w:rFonts w:ascii="CP" w:hAnsi="CP"/>
          <w:szCs w:val="20"/>
        </w:rPr>
        <w:t>Auto</w:t>
      </w:r>
      <w:r w:rsidRPr="00640F0E">
        <w:rPr>
          <w:rFonts w:ascii="CP" w:hAnsi="CP"/>
          <w:szCs w:val="20"/>
        </w:rPr>
        <w:t xml:space="preserve"> entrepreneur </w:t>
      </w:r>
    </w:p>
    <w:p w14:paraId="1672E573" w14:textId="77777777" w:rsidR="00D7758C" w:rsidRPr="00640F0E" w:rsidRDefault="00D7758C" w:rsidP="00D7758C">
      <w:pPr>
        <w:spacing w:after="0"/>
        <w:jc w:val="both"/>
        <w:rPr>
          <w:rFonts w:ascii="CP" w:hAnsi="CP"/>
          <w:szCs w:val="20"/>
        </w:rPr>
      </w:pPr>
    </w:p>
    <w:p w14:paraId="1102BAB5" w14:textId="2DF089D5" w:rsidR="00D7758C" w:rsidRPr="00640F0E" w:rsidRDefault="00D7758C" w:rsidP="00030CEB">
      <w:pPr>
        <w:spacing w:after="0"/>
        <w:ind w:left="360"/>
        <w:jc w:val="both"/>
        <w:rPr>
          <w:rFonts w:ascii="CP" w:hAnsi="CP"/>
          <w:b/>
          <w:szCs w:val="20"/>
        </w:rPr>
      </w:pPr>
      <w:r w:rsidRPr="00640F0E">
        <w:rPr>
          <w:rFonts w:ascii="CP" w:hAnsi="CP"/>
          <w:b/>
          <w:szCs w:val="20"/>
        </w:rPr>
        <w:t xml:space="preserve">L’entreprise est une PME : </w:t>
      </w:r>
      <w:r w:rsidRPr="00640F0E">
        <w:rPr>
          <w:rFonts w:ascii="CP" w:hAnsi="CP"/>
          <w:b/>
          <w:szCs w:val="20"/>
        </w:rPr>
        <w:fldChar w:fldCharType="begin">
          <w:ffData>
            <w:name w:val="CaseACocher1"/>
            <w:enabled/>
            <w:calcOnExit w:val="0"/>
            <w:checkBox>
              <w:sizeAuto/>
              <w:default w:val="0"/>
            </w:checkBox>
          </w:ffData>
        </w:fldChar>
      </w:r>
      <w:r w:rsidRPr="00640F0E">
        <w:rPr>
          <w:rFonts w:ascii="CP" w:hAnsi="CP"/>
          <w:b/>
          <w:szCs w:val="20"/>
        </w:rPr>
        <w:instrText xml:space="preserve"> FORMCHECKBOX </w:instrText>
      </w:r>
      <w:r w:rsidR="00825026">
        <w:rPr>
          <w:rFonts w:ascii="CP" w:hAnsi="CP"/>
          <w:b/>
          <w:szCs w:val="20"/>
        </w:rPr>
      </w:r>
      <w:r w:rsidR="00825026">
        <w:rPr>
          <w:rFonts w:ascii="CP" w:hAnsi="CP"/>
          <w:b/>
          <w:szCs w:val="20"/>
        </w:rPr>
        <w:fldChar w:fldCharType="separate"/>
      </w:r>
      <w:r w:rsidRPr="00640F0E">
        <w:rPr>
          <w:rFonts w:ascii="CP" w:hAnsi="CP"/>
          <w:b/>
          <w:szCs w:val="20"/>
        </w:rPr>
        <w:fldChar w:fldCharType="end"/>
      </w:r>
      <w:r w:rsidRPr="00640F0E">
        <w:rPr>
          <w:rFonts w:ascii="CP" w:hAnsi="CP"/>
          <w:b/>
          <w:szCs w:val="20"/>
        </w:rPr>
        <w:t xml:space="preserve"> OUI / </w:t>
      </w:r>
      <w:r w:rsidRPr="00640F0E">
        <w:rPr>
          <w:rFonts w:ascii="CP" w:hAnsi="CP"/>
          <w:b/>
          <w:szCs w:val="20"/>
        </w:rPr>
        <w:fldChar w:fldCharType="begin">
          <w:ffData>
            <w:name w:val="CaseACocher1"/>
            <w:enabled/>
            <w:calcOnExit w:val="0"/>
            <w:checkBox>
              <w:sizeAuto/>
              <w:default w:val="0"/>
            </w:checkBox>
          </w:ffData>
        </w:fldChar>
      </w:r>
      <w:r w:rsidRPr="00640F0E">
        <w:rPr>
          <w:rFonts w:ascii="CP" w:hAnsi="CP"/>
          <w:b/>
          <w:szCs w:val="20"/>
        </w:rPr>
        <w:instrText xml:space="preserve"> FORMCHECKBOX </w:instrText>
      </w:r>
      <w:r w:rsidR="00825026">
        <w:rPr>
          <w:rFonts w:ascii="CP" w:hAnsi="CP"/>
          <w:b/>
          <w:szCs w:val="20"/>
        </w:rPr>
      </w:r>
      <w:r w:rsidR="00825026">
        <w:rPr>
          <w:rFonts w:ascii="CP" w:hAnsi="CP"/>
          <w:b/>
          <w:szCs w:val="20"/>
        </w:rPr>
        <w:fldChar w:fldCharType="separate"/>
      </w:r>
      <w:r w:rsidRPr="00640F0E">
        <w:rPr>
          <w:rFonts w:ascii="CP" w:hAnsi="CP"/>
          <w:b/>
          <w:szCs w:val="20"/>
        </w:rPr>
        <w:fldChar w:fldCharType="end"/>
      </w:r>
      <w:r w:rsidRPr="00640F0E">
        <w:rPr>
          <w:rFonts w:ascii="CP" w:hAnsi="CP"/>
          <w:b/>
          <w:szCs w:val="20"/>
        </w:rPr>
        <w:t xml:space="preserve"> TPE             </w:t>
      </w:r>
      <w:r w:rsidRPr="00640F0E">
        <w:rPr>
          <w:rFonts w:ascii="CP" w:hAnsi="CP"/>
          <w:b/>
          <w:szCs w:val="20"/>
        </w:rPr>
        <w:fldChar w:fldCharType="begin">
          <w:ffData>
            <w:name w:val="CaseACocher1"/>
            <w:enabled/>
            <w:calcOnExit w:val="0"/>
            <w:checkBox>
              <w:sizeAuto/>
              <w:default w:val="0"/>
            </w:checkBox>
          </w:ffData>
        </w:fldChar>
      </w:r>
      <w:r w:rsidRPr="00640F0E">
        <w:rPr>
          <w:rFonts w:ascii="CP" w:hAnsi="CP"/>
          <w:b/>
          <w:szCs w:val="20"/>
        </w:rPr>
        <w:instrText xml:space="preserve"> FORMCHECKBOX </w:instrText>
      </w:r>
      <w:r w:rsidR="00825026">
        <w:rPr>
          <w:rFonts w:ascii="CP" w:hAnsi="CP"/>
          <w:b/>
          <w:szCs w:val="20"/>
        </w:rPr>
      </w:r>
      <w:r w:rsidR="00825026">
        <w:rPr>
          <w:rFonts w:ascii="CP" w:hAnsi="CP"/>
          <w:b/>
          <w:szCs w:val="20"/>
        </w:rPr>
        <w:fldChar w:fldCharType="separate"/>
      </w:r>
      <w:r w:rsidRPr="00640F0E">
        <w:rPr>
          <w:rFonts w:ascii="CP" w:hAnsi="CP"/>
          <w:b/>
          <w:szCs w:val="20"/>
        </w:rPr>
        <w:fldChar w:fldCharType="end"/>
      </w:r>
      <w:r w:rsidRPr="00640F0E">
        <w:rPr>
          <w:rFonts w:ascii="CP" w:hAnsi="CP"/>
          <w:b/>
          <w:szCs w:val="20"/>
        </w:rPr>
        <w:t xml:space="preserve"> NON</w:t>
      </w:r>
    </w:p>
    <w:p w14:paraId="3B282A0C" w14:textId="77777777" w:rsidR="00030CEB" w:rsidRPr="00640F0E" w:rsidRDefault="00030CEB" w:rsidP="00030CEB">
      <w:pPr>
        <w:spacing w:after="0"/>
        <w:ind w:left="360"/>
        <w:jc w:val="both"/>
        <w:rPr>
          <w:rFonts w:ascii="CP" w:hAnsi="CP"/>
          <w:b/>
          <w:szCs w:val="20"/>
        </w:rPr>
      </w:pPr>
    </w:p>
    <w:p w14:paraId="4D62E9BC" w14:textId="531F68EF" w:rsidR="00D7758C" w:rsidRPr="00640F0E" w:rsidRDefault="00D7758C" w:rsidP="00D7758C">
      <w:pPr>
        <w:spacing w:after="0"/>
        <w:ind w:left="360"/>
        <w:jc w:val="both"/>
        <w:rPr>
          <w:rFonts w:ascii="CP" w:hAnsi="CP"/>
          <w:szCs w:val="20"/>
        </w:rPr>
      </w:pPr>
      <w:r w:rsidRPr="00640F0E">
        <w:rPr>
          <w:rFonts w:ascii="CP" w:hAnsi="CP"/>
          <w:szCs w:val="20"/>
        </w:rPr>
        <w:t>Dénomination sociale :</w:t>
      </w:r>
      <w:r w:rsidR="00D065F4" w:rsidRPr="00640F0E">
        <w:rPr>
          <w:rFonts w:ascii="CP" w:hAnsi="CP"/>
          <w:szCs w:val="20"/>
        </w:rPr>
        <w:t xml:space="preserve"> </w:t>
      </w:r>
      <w:r w:rsidRPr="00640F0E">
        <w:rPr>
          <w:rFonts w:ascii="CP" w:hAnsi="CP"/>
          <w:szCs w:val="20"/>
        </w:rPr>
        <w:t>…………………..................................................................................</w:t>
      </w:r>
      <w:r w:rsidR="00D065F4" w:rsidRPr="00640F0E">
        <w:rPr>
          <w:rFonts w:ascii="CP" w:hAnsi="CP"/>
          <w:szCs w:val="20"/>
        </w:rPr>
        <w:t>.........................................</w:t>
      </w:r>
    </w:p>
    <w:p w14:paraId="66ADA0CB" w14:textId="6B160B3D" w:rsidR="00D7758C" w:rsidRPr="00640F0E" w:rsidRDefault="00D7758C" w:rsidP="00D7758C">
      <w:pPr>
        <w:spacing w:before="120" w:after="0"/>
        <w:ind w:left="357"/>
        <w:jc w:val="both"/>
        <w:rPr>
          <w:rFonts w:ascii="CP" w:hAnsi="CP"/>
          <w:szCs w:val="20"/>
        </w:rPr>
      </w:pPr>
      <w:r w:rsidRPr="00640F0E">
        <w:rPr>
          <w:rFonts w:ascii="CP" w:hAnsi="CP"/>
          <w:szCs w:val="20"/>
        </w:rPr>
        <w:t>Ayant son siège social : …………………………………………………………………...</w:t>
      </w:r>
      <w:r w:rsidR="00030CEB" w:rsidRPr="00640F0E">
        <w:rPr>
          <w:rFonts w:ascii="CP" w:hAnsi="CP"/>
          <w:szCs w:val="20"/>
        </w:rPr>
        <w:t>.......................</w:t>
      </w:r>
    </w:p>
    <w:p w14:paraId="2DFE813C" w14:textId="47CB3B45" w:rsidR="00D7758C" w:rsidRPr="00640F0E" w:rsidRDefault="00D7758C" w:rsidP="00D7758C">
      <w:pPr>
        <w:spacing w:before="120" w:after="0"/>
        <w:ind w:left="357"/>
        <w:jc w:val="both"/>
        <w:rPr>
          <w:rFonts w:ascii="CP" w:hAnsi="CP"/>
          <w:szCs w:val="20"/>
        </w:rPr>
      </w:pPr>
      <w:r w:rsidRPr="00640F0E">
        <w:rPr>
          <w:rFonts w:ascii="CP" w:hAnsi="CP"/>
          <w:szCs w:val="20"/>
        </w:rPr>
        <w:t>…………………………………………………………………………………………</w:t>
      </w:r>
      <w:r w:rsidR="00030CEB" w:rsidRPr="00640F0E">
        <w:rPr>
          <w:rFonts w:ascii="CP" w:hAnsi="CP"/>
          <w:szCs w:val="20"/>
        </w:rPr>
        <w:t>…………………</w:t>
      </w:r>
      <w:r w:rsidR="00D065F4" w:rsidRPr="00640F0E">
        <w:rPr>
          <w:rFonts w:ascii="CP" w:hAnsi="CP"/>
          <w:szCs w:val="20"/>
        </w:rPr>
        <w:t>…..</w:t>
      </w:r>
    </w:p>
    <w:p w14:paraId="17B0AD72" w14:textId="58949AE1" w:rsidR="00D7758C" w:rsidRPr="00640F0E" w:rsidRDefault="00D7758C" w:rsidP="00D7758C">
      <w:pPr>
        <w:spacing w:before="120" w:after="0"/>
        <w:ind w:left="357"/>
        <w:jc w:val="both"/>
        <w:rPr>
          <w:rFonts w:ascii="CP" w:hAnsi="CP"/>
          <w:szCs w:val="20"/>
        </w:rPr>
      </w:pPr>
      <w:r w:rsidRPr="00640F0E">
        <w:rPr>
          <w:rFonts w:ascii="CP" w:hAnsi="CP"/>
          <w:szCs w:val="20"/>
        </w:rPr>
        <w:t>Ayant pour numéro unique d’identification SIRET</w:t>
      </w:r>
      <w:r w:rsidRPr="00640F0E">
        <w:rPr>
          <w:rFonts w:ascii="CP" w:hAnsi="CP" w:cs="Times New Roman"/>
          <w:szCs w:val="20"/>
          <w:vertAlign w:val="superscript"/>
        </w:rPr>
        <w:footnoteReference w:id="18"/>
      </w:r>
      <w:r w:rsidRPr="00640F0E">
        <w:rPr>
          <w:rFonts w:ascii="CP" w:hAnsi="CP"/>
          <w:szCs w:val="20"/>
        </w:rPr>
        <w:t> : …………………………………</w:t>
      </w:r>
      <w:r w:rsidR="008A16F0" w:rsidRPr="00640F0E">
        <w:rPr>
          <w:rFonts w:ascii="CP" w:hAnsi="CP"/>
          <w:szCs w:val="20"/>
        </w:rPr>
        <w:t>……</w:t>
      </w:r>
      <w:r w:rsidR="00D065F4" w:rsidRPr="00640F0E">
        <w:rPr>
          <w:rFonts w:ascii="CP" w:hAnsi="CP"/>
          <w:szCs w:val="20"/>
        </w:rPr>
        <w:t>………………………</w:t>
      </w:r>
    </w:p>
    <w:p w14:paraId="6FFAAF4D" w14:textId="15BF6F0A" w:rsidR="00D7758C" w:rsidRPr="00640F0E" w:rsidRDefault="00D7758C" w:rsidP="00D065F4">
      <w:pPr>
        <w:spacing w:after="0"/>
        <w:jc w:val="both"/>
        <w:rPr>
          <w:rFonts w:ascii="CP" w:hAnsi="CP"/>
          <w:szCs w:val="20"/>
        </w:rPr>
      </w:pPr>
    </w:p>
    <w:p w14:paraId="7F240259" w14:textId="77777777" w:rsidR="00D7758C" w:rsidRPr="00640F0E" w:rsidRDefault="00D7758C" w:rsidP="00D7758C">
      <w:pPr>
        <w:spacing w:after="0"/>
        <w:ind w:left="357"/>
        <w:jc w:val="both"/>
        <w:rPr>
          <w:rFonts w:ascii="CP" w:hAnsi="CP"/>
          <w:szCs w:val="20"/>
        </w:rPr>
      </w:pPr>
    </w:p>
    <w:p w14:paraId="237B0765" w14:textId="77777777" w:rsidR="00D7758C" w:rsidRPr="00640F0E" w:rsidRDefault="00D7758C" w:rsidP="00D7758C">
      <w:pPr>
        <w:spacing w:after="0"/>
        <w:ind w:left="357"/>
        <w:jc w:val="both"/>
        <w:rPr>
          <w:rFonts w:ascii="CP" w:hAnsi="CP"/>
          <w:szCs w:val="20"/>
        </w:rPr>
      </w:pPr>
      <w:r w:rsidRPr="00640F0E">
        <w:rPr>
          <w:rFonts w:ascii="CP" w:hAnsi="CP"/>
          <w:szCs w:val="20"/>
        </w:rPr>
        <w:t>Représentée par</w:t>
      </w:r>
      <w:r w:rsidRPr="00640F0E">
        <w:rPr>
          <w:rFonts w:ascii="CP" w:hAnsi="CP" w:cs="Times New Roman"/>
          <w:szCs w:val="20"/>
          <w:vertAlign w:val="superscript"/>
        </w:rPr>
        <w:footnoteReference w:id="19"/>
      </w:r>
      <w:r w:rsidRPr="00640F0E">
        <w:rPr>
          <w:rFonts w:ascii="CP" w:hAnsi="CP"/>
          <w:szCs w:val="20"/>
        </w:rPr>
        <w:t xml:space="preserve"> : </w:t>
      </w:r>
    </w:p>
    <w:p w14:paraId="41D7794B" w14:textId="0A90A5A0" w:rsidR="00D7758C" w:rsidRPr="00640F0E" w:rsidRDefault="00D7758C" w:rsidP="00D7758C">
      <w:pPr>
        <w:spacing w:before="120" w:after="0"/>
        <w:ind w:left="357"/>
        <w:jc w:val="both"/>
        <w:rPr>
          <w:rFonts w:ascii="CP" w:hAnsi="CP"/>
          <w:szCs w:val="20"/>
        </w:rPr>
      </w:pPr>
      <w:r w:rsidRPr="00640F0E">
        <w:rPr>
          <w:rFonts w:ascii="CP" w:hAnsi="CP"/>
          <w:szCs w:val="20"/>
        </w:rPr>
        <w:t>Nom : …………………………………………………………………………………………</w:t>
      </w:r>
      <w:r w:rsidR="00030CEB" w:rsidRPr="00640F0E">
        <w:rPr>
          <w:rFonts w:ascii="CP" w:hAnsi="CP"/>
          <w:szCs w:val="20"/>
        </w:rPr>
        <w:t>…………………</w:t>
      </w:r>
    </w:p>
    <w:p w14:paraId="025516A7" w14:textId="017CCD17" w:rsidR="00D7758C" w:rsidRPr="00640F0E" w:rsidRDefault="00D7758C" w:rsidP="00D7758C">
      <w:pPr>
        <w:tabs>
          <w:tab w:val="left" w:pos="1980"/>
        </w:tabs>
        <w:spacing w:before="120" w:after="0"/>
        <w:ind w:left="357"/>
        <w:jc w:val="both"/>
        <w:rPr>
          <w:rFonts w:ascii="CP" w:hAnsi="CP"/>
          <w:szCs w:val="20"/>
        </w:rPr>
      </w:pPr>
      <w:r w:rsidRPr="00640F0E">
        <w:rPr>
          <w:rFonts w:ascii="CP" w:hAnsi="CP"/>
          <w:szCs w:val="20"/>
        </w:rPr>
        <w:t>En sa qualité de</w:t>
      </w:r>
      <w:r w:rsidRPr="00640F0E">
        <w:rPr>
          <w:rFonts w:ascii="CP" w:hAnsi="CP" w:cs="Times New Roman"/>
          <w:szCs w:val="20"/>
          <w:vertAlign w:val="superscript"/>
        </w:rPr>
        <w:footnoteReference w:id="20"/>
      </w:r>
      <w:r w:rsidRPr="00640F0E">
        <w:rPr>
          <w:rFonts w:ascii="CP" w:hAnsi="CP"/>
          <w:szCs w:val="20"/>
        </w:rPr>
        <w:t xml:space="preserve">: </w:t>
      </w: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00D065F4" w:rsidRPr="00640F0E">
        <w:rPr>
          <w:rFonts w:ascii="CP" w:hAnsi="CP"/>
          <w:szCs w:val="20"/>
        </w:rPr>
        <w:t>R</w:t>
      </w:r>
      <w:r w:rsidRPr="00640F0E">
        <w:rPr>
          <w:rFonts w:ascii="CP" w:hAnsi="CP"/>
          <w:szCs w:val="20"/>
        </w:rPr>
        <w:t>eprésentant légal de l’entreprise,</w:t>
      </w:r>
    </w:p>
    <w:p w14:paraId="1552C76F" w14:textId="0CECD6B3" w:rsidR="00D7758C" w:rsidRPr="00640F0E" w:rsidRDefault="00D7758C" w:rsidP="00030CEB">
      <w:pPr>
        <w:tabs>
          <w:tab w:val="left" w:pos="1980"/>
        </w:tabs>
        <w:spacing w:before="60" w:after="0"/>
        <w:ind w:left="1985"/>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00D065F4" w:rsidRPr="00640F0E">
        <w:rPr>
          <w:rFonts w:ascii="CP" w:hAnsi="CP"/>
          <w:szCs w:val="20"/>
        </w:rPr>
        <w:t>Représentant</w:t>
      </w:r>
      <w:r w:rsidRPr="00640F0E">
        <w:rPr>
          <w:rFonts w:ascii="CP" w:hAnsi="CP"/>
          <w:szCs w:val="20"/>
        </w:rPr>
        <w:t xml:space="preserve"> ayant reçu pouvoir du représentant légal de l’entreprise.</w:t>
      </w:r>
    </w:p>
    <w:p w14:paraId="23B99ABC" w14:textId="77777777" w:rsidR="00D7758C" w:rsidRPr="00640F0E" w:rsidRDefault="00D7758C" w:rsidP="00D7758C">
      <w:pPr>
        <w:spacing w:after="0"/>
        <w:jc w:val="both"/>
        <w:rPr>
          <w:rFonts w:ascii="CP" w:hAnsi="CP"/>
          <w:szCs w:val="20"/>
        </w:rPr>
      </w:pPr>
    </w:p>
    <w:p w14:paraId="2271EBA0" w14:textId="77777777" w:rsidR="00D7758C" w:rsidRPr="00640F0E" w:rsidRDefault="00D7758C" w:rsidP="00D7758C">
      <w:pPr>
        <w:spacing w:after="0"/>
        <w:ind w:firstLine="360"/>
        <w:jc w:val="both"/>
        <w:rPr>
          <w:rFonts w:ascii="CP" w:hAnsi="CP"/>
          <w:szCs w:val="20"/>
        </w:rPr>
      </w:pPr>
      <w:r w:rsidRPr="00640F0E">
        <w:rPr>
          <w:rFonts w:ascii="CP" w:hAnsi="CP"/>
          <w:b/>
          <w:szCs w:val="20"/>
        </w:rPr>
        <w:t>Et indiquant que les prestations faisant l’objet du présent marché seront exécutées </w:t>
      </w:r>
      <w:r w:rsidRPr="00640F0E">
        <w:rPr>
          <w:rFonts w:ascii="CP" w:hAnsi="CP"/>
          <w:szCs w:val="20"/>
        </w:rPr>
        <w:t>:</w:t>
      </w:r>
    </w:p>
    <w:p w14:paraId="07691DFD" w14:textId="15D5AEF4" w:rsidR="00D7758C" w:rsidRPr="00640F0E" w:rsidRDefault="00D7758C" w:rsidP="00030CEB">
      <w:pPr>
        <w:spacing w:before="60" w:after="0"/>
        <w:ind w:left="1440" w:firstLine="545"/>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00D065F4" w:rsidRPr="00640F0E">
        <w:rPr>
          <w:rFonts w:ascii="CP" w:hAnsi="CP"/>
          <w:szCs w:val="20"/>
        </w:rPr>
        <w:t>Par</w:t>
      </w:r>
      <w:r w:rsidRPr="00640F0E">
        <w:rPr>
          <w:rFonts w:ascii="CP" w:hAnsi="CP"/>
          <w:szCs w:val="20"/>
        </w:rPr>
        <w:t xml:space="preserve"> le siège social,</w:t>
      </w:r>
    </w:p>
    <w:p w14:paraId="66B0239D" w14:textId="05462742" w:rsidR="00D7758C" w:rsidRPr="00640F0E" w:rsidRDefault="00D7758C" w:rsidP="00030CEB">
      <w:pPr>
        <w:spacing w:before="60" w:after="0"/>
        <w:ind w:left="2410" w:hanging="425"/>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w:t>
      </w:r>
      <w:r w:rsidR="00D065F4" w:rsidRPr="00640F0E">
        <w:rPr>
          <w:rFonts w:ascii="CP" w:hAnsi="CP"/>
          <w:szCs w:val="20"/>
        </w:rPr>
        <w:t>Par</w:t>
      </w:r>
      <w:r w:rsidRPr="00640F0E">
        <w:rPr>
          <w:rFonts w:ascii="CP" w:hAnsi="CP"/>
          <w:szCs w:val="20"/>
        </w:rPr>
        <w:t xml:space="preserve"> l’établissement suivant (</w:t>
      </w:r>
      <w:r w:rsidRPr="00640F0E">
        <w:rPr>
          <w:rFonts w:ascii="CP" w:hAnsi="CP"/>
          <w:i/>
          <w:szCs w:val="20"/>
        </w:rPr>
        <w:t>uniquement établissement principal ou secondaire lié au siège social indiqué ci-dessus)</w:t>
      </w:r>
      <w:r w:rsidRPr="00640F0E">
        <w:rPr>
          <w:rFonts w:ascii="CP" w:hAnsi="CP" w:cs="Times New Roman"/>
          <w:szCs w:val="20"/>
          <w:vertAlign w:val="superscript"/>
        </w:rPr>
        <w:footnoteReference w:id="21"/>
      </w:r>
      <w:r w:rsidRPr="00640F0E">
        <w:rPr>
          <w:rFonts w:ascii="CP" w:hAnsi="CP"/>
          <w:i/>
          <w:szCs w:val="20"/>
        </w:rPr>
        <w:t> </w:t>
      </w:r>
      <w:r w:rsidRPr="00640F0E">
        <w:rPr>
          <w:rFonts w:ascii="CP" w:hAnsi="CP"/>
          <w:szCs w:val="20"/>
        </w:rPr>
        <w:t>:</w:t>
      </w:r>
    </w:p>
    <w:p w14:paraId="0E531A6D" w14:textId="77777777" w:rsidR="00D7758C" w:rsidRPr="00640F0E" w:rsidRDefault="00D7758C" w:rsidP="00D7758C">
      <w:pPr>
        <w:spacing w:after="0"/>
        <w:ind w:left="360" w:firstLine="12"/>
        <w:jc w:val="both"/>
        <w:rPr>
          <w:rFonts w:ascii="CP" w:hAnsi="CP"/>
          <w:szCs w:val="20"/>
        </w:rPr>
      </w:pPr>
    </w:p>
    <w:p w14:paraId="252979A7" w14:textId="1E2C31B4" w:rsidR="00D7758C" w:rsidRPr="00640F0E" w:rsidRDefault="00D7758C" w:rsidP="00D7758C">
      <w:pPr>
        <w:spacing w:after="0"/>
        <w:ind w:left="360" w:firstLine="12"/>
        <w:jc w:val="both"/>
        <w:rPr>
          <w:rFonts w:ascii="CP" w:hAnsi="CP"/>
          <w:szCs w:val="20"/>
        </w:rPr>
      </w:pPr>
      <w:r w:rsidRPr="00640F0E">
        <w:rPr>
          <w:rFonts w:ascii="CP" w:hAnsi="CP"/>
          <w:szCs w:val="20"/>
        </w:rPr>
        <w:t>Nom : …………………………………………………………………………………………...</w:t>
      </w:r>
      <w:r w:rsidR="00030CEB" w:rsidRPr="00640F0E">
        <w:rPr>
          <w:rFonts w:ascii="CP" w:hAnsi="CP"/>
          <w:szCs w:val="20"/>
        </w:rPr>
        <w:t>........................</w:t>
      </w:r>
    </w:p>
    <w:p w14:paraId="432CBC08" w14:textId="65F7B7AC" w:rsidR="00D7758C" w:rsidRPr="00640F0E" w:rsidRDefault="00D7758C" w:rsidP="00D7758C">
      <w:pPr>
        <w:spacing w:before="120" w:after="0"/>
        <w:ind w:left="357"/>
        <w:jc w:val="both"/>
        <w:rPr>
          <w:rFonts w:ascii="CP" w:hAnsi="CP"/>
          <w:szCs w:val="20"/>
        </w:rPr>
      </w:pPr>
      <w:r w:rsidRPr="00640F0E">
        <w:rPr>
          <w:rFonts w:ascii="CP" w:hAnsi="CP"/>
          <w:szCs w:val="20"/>
        </w:rPr>
        <w:t>Adresse : ………………………………………………………………………………………</w:t>
      </w:r>
      <w:r w:rsidR="00030CEB" w:rsidRPr="00640F0E">
        <w:rPr>
          <w:rFonts w:ascii="CP" w:hAnsi="CP"/>
          <w:szCs w:val="20"/>
        </w:rPr>
        <w:t>…………………</w:t>
      </w:r>
    </w:p>
    <w:p w14:paraId="263659DF" w14:textId="5E58010B" w:rsidR="00D7758C" w:rsidRPr="00640F0E" w:rsidRDefault="00D7758C" w:rsidP="00D7758C">
      <w:pPr>
        <w:spacing w:before="120" w:after="0"/>
        <w:ind w:left="357"/>
        <w:jc w:val="both"/>
        <w:rPr>
          <w:rFonts w:ascii="CP" w:hAnsi="CP"/>
          <w:szCs w:val="20"/>
        </w:rPr>
      </w:pPr>
      <w:r w:rsidRPr="00640F0E">
        <w:rPr>
          <w:rFonts w:ascii="CP" w:hAnsi="CP"/>
          <w:szCs w:val="20"/>
        </w:rPr>
        <w:t>……………………………………………………………………………………………………………...</w:t>
      </w:r>
      <w:r w:rsidR="00030CEB" w:rsidRPr="00640F0E">
        <w:rPr>
          <w:rFonts w:ascii="CP" w:hAnsi="CP"/>
          <w:szCs w:val="20"/>
        </w:rPr>
        <w:t>........</w:t>
      </w:r>
    </w:p>
    <w:p w14:paraId="0E22871F" w14:textId="57C01F43" w:rsidR="00D7758C" w:rsidRPr="00640F0E" w:rsidRDefault="00D7758C" w:rsidP="00D7758C">
      <w:pPr>
        <w:spacing w:before="120" w:after="0"/>
        <w:ind w:left="357"/>
        <w:jc w:val="both"/>
        <w:rPr>
          <w:rFonts w:ascii="CP" w:hAnsi="CP"/>
          <w:szCs w:val="20"/>
        </w:rPr>
      </w:pPr>
      <w:r w:rsidRPr="00640F0E">
        <w:rPr>
          <w:rFonts w:ascii="CP" w:hAnsi="CP"/>
          <w:szCs w:val="20"/>
        </w:rPr>
        <w:t>Numéro unique d’identification SIRET</w:t>
      </w:r>
      <w:r w:rsidRPr="00640F0E">
        <w:rPr>
          <w:rFonts w:ascii="CP" w:hAnsi="CP" w:cs="Times New Roman"/>
          <w:szCs w:val="20"/>
          <w:vertAlign w:val="superscript"/>
        </w:rPr>
        <w:footnoteReference w:id="22"/>
      </w:r>
      <w:r w:rsidRPr="00640F0E">
        <w:rPr>
          <w:rFonts w:ascii="CP" w:hAnsi="CP"/>
          <w:szCs w:val="20"/>
        </w:rPr>
        <w:t> : …………………………………………………</w:t>
      </w:r>
      <w:r w:rsidR="00030CEB" w:rsidRPr="00640F0E">
        <w:rPr>
          <w:rFonts w:ascii="CP" w:hAnsi="CP"/>
          <w:szCs w:val="20"/>
        </w:rPr>
        <w:t>……</w:t>
      </w:r>
      <w:r w:rsidR="00D065F4" w:rsidRPr="00640F0E">
        <w:rPr>
          <w:rFonts w:ascii="CP" w:hAnsi="CP"/>
          <w:szCs w:val="20"/>
        </w:rPr>
        <w:t>…………………..</w:t>
      </w:r>
    </w:p>
    <w:p w14:paraId="67DCCE84" w14:textId="76A55ACF" w:rsidR="00D7758C" w:rsidRPr="00640F0E" w:rsidRDefault="00D7758C" w:rsidP="00030CEB">
      <w:pPr>
        <w:rPr>
          <w:rFonts w:ascii="CP" w:hAnsi="CP"/>
          <w:szCs w:val="20"/>
        </w:rPr>
      </w:pPr>
    </w:p>
    <w:p w14:paraId="5577E25F" w14:textId="03CA3D2E" w:rsidR="00D7758C" w:rsidRPr="00640F0E" w:rsidRDefault="00D7758C" w:rsidP="00D7758C">
      <w:pPr>
        <w:spacing w:after="0"/>
        <w:ind w:left="360"/>
        <w:jc w:val="both"/>
        <w:rPr>
          <w:rFonts w:ascii="CP" w:hAnsi="CP"/>
          <w:szCs w:val="20"/>
        </w:rPr>
      </w:pPr>
      <w:r w:rsidRPr="00640F0E">
        <w:rPr>
          <w:rFonts w:ascii="CP" w:hAnsi="CP"/>
          <w:szCs w:val="20"/>
        </w:rPr>
        <w:lastRenderedPageBreak/>
        <w:t xml:space="preserve">Les membres du groupement ayant pris connaissance des documents contractuels listés à l’article 6 ci-dessous, S’ENGAGENT sans réserve, sur la base de l’offre, conformément aux dispositions de ces </w:t>
      </w:r>
      <w:r w:rsidR="00030CEB" w:rsidRPr="00640F0E">
        <w:rPr>
          <w:rFonts w:ascii="CP" w:hAnsi="CP"/>
          <w:szCs w:val="20"/>
        </w:rPr>
        <w:t>documents :</w:t>
      </w:r>
    </w:p>
    <w:p w14:paraId="27911042" w14:textId="77777777" w:rsidR="00030CEB" w:rsidRPr="00640F0E" w:rsidRDefault="00030CEB" w:rsidP="00D7758C">
      <w:pPr>
        <w:spacing w:after="0"/>
        <w:ind w:left="360"/>
        <w:jc w:val="both"/>
        <w:rPr>
          <w:rFonts w:ascii="CP" w:hAnsi="CP"/>
          <w:szCs w:val="20"/>
        </w:rPr>
      </w:pPr>
    </w:p>
    <w:p w14:paraId="73343A2A" w14:textId="358206B0" w:rsidR="00D7758C" w:rsidRPr="00640F0E" w:rsidRDefault="00D065F4" w:rsidP="00D7758C">
      <w:pPr>
        <w:numPr>
          <w:ilvl w:val="0"/>
          <w:numId w:val="7"/>
        </w:numPr>
        <w:tabs>
          <w:tab w:val="num" w:pos="900"/>
        </w:tabs>
        <w:spacing w:after="0" w:line="240" w:lineRule="auto"/>
        <w:ind w:left="900"/>
        <w:jc w:val="both"/>
        <w:rPr>
          <w:rFonts w:ascii="CP" w:hAnsi="CP"/>
          <w:szCs w:val="20"/>
        </w:rPr>
      </w:pPr>
      <w:r w:rsidRPr="00640F0E">
        <w:rPr>
          <w:rFonts w:ascii="CP" w:hAnsi="CP"/>
          <w:szCs w:val="20"/>
        </w:rPr>
        <w:t>À</w:t>
      </w:r>
      <w:r w:rsidR="00D7758C" w:rsidRPr="00640F0E">
        <w:rPr>
          <w:rFonts w:ascii="CP" w:hAnsi="CP"/>
          <w:szCs w:val="20"/>
        </w:rPr>
        <w:t xml:space="preserve"> exécuter les prestations demandées aux prix indiqués ci-après,</w:t>
      </w:r>
    </w:p>
    <w:p w14:paraId="35A84D6D" w14:textId="42E722A6" w:rsidR="00D7758C" w:rsidRPr="00640F0E" w:rsidRDefault="00D065F4" w:rsidP="00D7758C">
      <w:pPr>
        <w:numPr>
          <w:ilvl w:val="0"/>
          <w:numId w:val="7"/>
        </w:numPr>
        <w:tabs>
          <w:tab w:val="num" w:pos="900"/>
        </w:tabs>
        <w:spacing w:after="0" w:line="240" w:lineRule="auto"/>
        <w:ind w:left="900"/>
        <w:jc w:val="both"/>
        <w:rPr>
          <w:rFonts w:ascii="CP" w:hAnsi="CP"/>
          <w:sz w:val="24"/>
          <w:szCs w:val="24"/>
        </w:rPr>
      </w:pPr>
      <w:r w:rsidRPr="00640F0E">
        <w:rPr>
          <w:rFonts w:ascii="CP" w:hAnsi="CP"/>
          <w:szCs w:val="20"/>
        </w:rPr>
        <w:t>À</w:t>
      </w:r>
      <w:r w:rsidR="00D7758C" w:rsidRPr="00640F0E">
        <w:rPr>
          <w:rFonts w:ascii="CP" w:hAnsi="CP"/>
          <w:szCs w:val="20"/>
        </w:rPr>
        <w:t xml:space="preserve"> reprendre les clauses du présent marché dans le contrat de sous-traitance. </w:t>
      </w:r>
    </w:p>
    <w:p w14:paraId="14AF254B" w14:textId="1C0A94B3" w:rsidR="00D7758C" w:rsidRPr="00640F0E" w:rsidRDefault="00D065F4" w:rsidP="00D7758C">
      <w:pPr>
        <w:numPr>
          <w:ilvl w:val="0"/>
          <w:numId w:val="6"/>
        </w:numPr>
        <w:tabs>
          <w:tab w:val="num" w:pos="900"/>
        </w:tabs>
        <w:spacing w:after="0" w:line="240" w:lineRule="auto"/>
        <w:ind w:left="900"/>
        <w:jc w:val="both"/>
        <w:rPr>
          <w:rFonts w:ascii="CP" w:hAnsi="CP"/>
          <w:szCs w:val="20"/>
        </w:rPr>
      </w:pPr>
      <w:r w:rsidRPr="00640F0E">
        <w:rPr>
          <w:rFonts w:ascii="CP" w:hAnsi="CP"/>
          <w:szCs w:val="20"/>
        </w:rPr>
        <w:t>À</w:t>
      </w:r>
      <w:r w:rsidR="00D7758C" w:rsidRPr="00640F0E">
        <w:rPr>
          <w:rFonts w:ascii="CP" w:hAnsi="CP"/>
          <w:szCs w:val="20"/>
        </w:rPr>
        <w:t xml:space="preserve"> communiquer chaque année au plus tard le 30/01, leur situation au regard de </w:t>
      </w:r>
      <w:smartTag w:uri="urn:schemas-microsoft-com:office:smarttags" w:element="PersonName">
        <w:smartTagPr>
          <w:attr w:name="ProductID" w:val="la Maison"/>
        </w:smartTagPr>
        <w:r w:rsidR="00D7758C" w:rsidRPr="00640F0E">
          <w:rPr>
            <w:rFonts w:ascii="CP" w:hAnsi="CP"/>
            <w:szCs w:val="20"/>
          </w:rPr>
          <w:t>la Maison</w:t>
        </w:r>
      </w:smartTag>
      <w:r w:rsidR="00D7758C" w:rsidRPr="00640F0E">
        <w:rPr>
          <w:rFonts w:ascii="CP" w:hAnsi="CP"/>
          <w:szCs w:val="20"/>
        </w:rPr>
        <w:t xml:space="preserve"> des Artistes ou de l’AGESSA (N° adhérent, statut affilié, dispense de précompte)</w:t>
      </w:r>
    </w:p>
    <w:p w14:paraId="1EFB5D46" w14:textId="7A11636B" w:rsidR="00D7758C" w:rsidRPr="00640F0E" w:rsidRDefault="00030CEB" w:rsidP="0078608E">
      <w:pPr>
        <w:keepNext/>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360" w:after="360" w:line="240" w:lineRule="auto"/>
        <w:ind w:left="360"/>
        <w:jc w:val="both"/>
        <w:outlineLvl w:val="0"/>
        <w:rPr>
          <w:rFonts w:ascii="CP" w:eastAsia="Times New Roman" w:hAnsi="CP" w:cs="Times New Roman"/>
          <w:b/>
          <w:bCs/>
          <w:caps/>
          <w:sz w:val="28"/>
          <w:szCs w:val="28"/>
          <w:lang w:eastAsia="fr-FR"/>
        </w:rPr>
      </w:pPr>
      <w:bookmarkStart w:id="18" w:name="_Toc221698002"/>
      <w:r w:rsidRPr="00640F0E">
        <w:rPr>
          <w:rFonts w:ascii="CP" w:eastAsia="Times New Roman" w:hAnsi="CP" w:cs="Times New Roman"/>
          <w:b/>
          <w:bCs/>
          <w:caps/>
          <w:sz w:val="28"/>
          <w:szCs w:val="28"/>
          <w:lang w:eastAsia="fr-FR"/>
        </w:rPr>
        <w:t>OBJET DU MARCHE</w:t>
      </w:r>
      <w:bookmarkEnd w:id="18"/>
      <w:r w:rsidRPr="00640F0E">
        <w:rPr>
          <w:rFonts w:ascii="CP" w:eastAsia="Times New Roman" w:hAnsi="CP" w:cs="Times New Roman"/>
          <w:b/>
          <w:bCs/>
          <w:caps/>
          <w:sz w:val="28"/>
          <w:szCs w:val="28"/>
          <w:lang w:eastAsia="fr-FR"/>
        </w:rPr>
        <w:t xml:space="preserve"> </w:t>
      </w:r>
    </w:p>
    <w:p w14:paraId="2C360CA4" w14:textId="472F1456" w:rsidR="00D7758C" w:rsidRPr="00640F0E" w:rsidRDefault="00D7758C" w:rsidP="00AC1CDC">
      <w:pPr>
        <w:pStyle w:val="Titre2"/>
        <w:pBdr>
          <w:bottom w:val="single" w:sz="4" w:space="1" w:color="auto"/>
        </w:pBdr>
      </w:pPr>
      <w:bookmarkStart w:id="19" w:name="_Toc221698003"/>
      <w:r w:rsidRPr="00640F0E">
        <w:t>3.1</w:t>
      </w:r>
      <w:r w:rsidR="00AC1CDC" w:rsidRPr="00640F0E">
        <w:t xml:space="preserve"> </w:t>
      </w:r>
      <w:r w:rsidR="00AE0451" w:rsidRPr="00640F0E">
        <w:t xml:space="preserve">- </w:t>
      </w:r>
      <w:r w:rsidR="00E6422F" w:rsidRPr="00640F0E">
        <w:t>Objet</w:t>
      </w:r>
      <w:r w:rsidR="00030CEB" w:rsidRPr="00640F0E">
        <w:t xml:space="preserve"> du marché</w:t>
      </w:r>
      <w:bookmarkEnd w:id="19"/>
      <w:r w:rsidR="00030CEB" w:rsidRPr="00640F0E">
        <w:t xml:space="preserve"> </w:t>
      </w:r>
    </w:p>
    <w:p w14:paraId="129174B3" w14:textId="07BB5719" w:rsidR="00D7758C" w:rsidRPr="00640F0E" w:rsidRDefault="00D7758C" w:rsidP="008A16F0">
      <w:pPr>
        <w:spacing w:line="256" w:lineRule="auto"/>
        <w:jc w:val="both"/>
        <w:rPr>
          <w:rFonts w:ascii="CP" w:hAnsi="CP"/>
        </w:rPr>
      </w:pPr>
      <w:r w:rsidRPr="00640F0E">
        <w:rPr>
          <w:rFonts w:ascii="CP" w:eastAsia="Calibri" w:hAnsi="CP" w:cs="Times New Roman"/>
        </w:rPr>
        <w:t>L</w:t>
      </w:r>
      <w:r w:rsidR="008A16F0" w:rsidRPr="00640F0E">
        <w:rPr>
          <w:rFonts w:ascii="CP" w:eastAsia="Calibri" w:hAnsi="CP" w:cs="Times New Roman"/>
        </w:rPr>
        <w:t>a présent</w:t>
      </w:r>
      <w:r w:rsidR="00030CEB" w:rsidRPr="00640F0E">
        <w:rPr>
          <w:rFonts w:ascii="CP" w:eastAsia="Calibri" w:hAnsi="CP" w:cs="Times New Roman"/>
        </w:rPr>
        <w:t xml:space="preserve"> marché</w:t>
      </w:r>
      <w:r w:rsidR="008A16F0" w:rsidRPr="00640F0E">
        <w:rPr>
          <w:rFonts w:ascii="CP" w:eastAsia="Calibri" w:hAnsi="CP" w:cs="Times New Roman"/>
        </w:rPr>
        <w:t xml:space="preserve"> a pour objet </w:t>
      </w:r>
      <w:r w:rsidR="00030CEB" w:rsidRPr="00640F0E">
        <w:rPr>
          <w:rFonts w:ascii="CP" w:eastAsia="Calibri" w:hAnsi="CP" w:cs="Times New Roman"/>
        </w:rPr>
        <w:t>des</w:t>
      </w:r>
      <w:r w:rsidR="008A16F0" w:rsidRPr="00640F0E">
        <w:rPr>
          <w:rFonts w:ascii="CP" w:eastAsia="Calibri" w:hAnsi="CP" w:cs="Times New Roman"/>
        </w:rPr>
        <w:t xml:space="preserve"> prestations de services d’animation et de développement des réseaux sociaux chinois Wechat et Sinaweibo auprès du public sinophone pour le compte du Centre Pompidou.</w:t>
      </w:r>
      <w:r w:rsidR="00660C9F" w:rsidRPr="00640F0E">
        <w:rPr>
          <w:rFonts w:ascii="CP" w:eastAsia="Calibri" w:hAnsi="CP" w:cs="Times New Roman"/>
        </w:rPr>
        <w:t xml:space="preserve"> </w:t>
      </w:r>
    </w:p>
    <w:p w14:paraId="5A03FF5A" w14:textId="557EDE3B" w:rsidR="00D7758C" w:rsidRPr="00640F0E" w:rsidRDefault="00517108" w:rsidP="00AC1CDC">
      <w:pPr>
        <w:pStyle w:val="Titre2"/>
        <w:pBdr>
          <w:bottom w:val="single" w:sz="4" w:space="1" w:color="auto"/>
        </w:pBdr>
      </w:pPr>
      <w:bookmarkStart w:id="20" w:name="_Toc221698004"/>
      <w:r w:rsidRPr="00640F0E">
        <w:t>3.2</w:t>
      </w:r>
      <w:r w:rsidR="00AC1CDC" w:rsidRPr="00640F0E">
        <w:t xml:space="preserve"> -</w:t>
      </w:r>
      <w:r w:rsidRPr="00640F0E">
        <w:t xml:space="preserve"> Type</w:t>
      </w:r>
      <w:r w:rsidR="00964FF1" w:rsidRPr="00640F0E">
        <w:t xml:space="preserve"> et f</w:t>
      </w:r>
      <w:r w:rsidR="004F4C36" w:rsidRPr="00640F0E">
        <w:t>orme</w:t>
      </w:r>
      <w:r w:rsidR="00964FF1" w:rsidRPr="00640F0E">
        <w:t xml:space="preserve"> du marché</w:t>
      </w:r>
      <w:bookmarkEnd w:id="20"/>
      <w:r w:rsidR="00964FF1" w:rsidRPr="00640F0E">
        <w:t xml:space="preserve"> </w:t>
      </w:r>
    </w:p>
    <w:p w14:paraId="40136AFA" w14:textId="30063EDD" w:rsidR="00964FF1" w:rsidRPr="00640F0E" w:rsidRDefault="00D7758C" w:rsidP="00964FF1">
      <w:pPr>
        <w:spacing w:after="0"/>
        <w:jc w:val="both"/>
        <w:rPr>
          <w:rFonts w:ascii="CP" w:hAnsi="CP"/>
        </w:rPr>
      </w:pPr>
      <w:r w:rsidRPr="00640F0E">
        <w:rPr>
          <w:rFonts w:ascii="CP" w:hAnsi="CP"/>
        </w:rPr>
        <w:t xml:space="preserve">Le présent </w:t>
      </w:r>
      <w:r w:rsidR="00964FF1" w:rsidRPr="00640F0E">
        <w:rPr>
          <w:rFonts w:ascii="CP" w:hAnsi="CP"/>
        </w:rPr>
        <w:t xml:space="preserve">marché est un marché public de services </w:t>
      </w:r>
      <w:r w:rsidRPr="00640F0E">
        <w:rPr>
          <w:rFonts w:ascii="CP" w:hAnsi="CP"/>
        </w:rPr>
        <w:t>mono-attributaire</w:t>
      </w:r>
      <w:r w:rsidR="00964FF1" w:rsidRPr="00640F0E">
        <w:rPr>
          <w:rFonts w:ascii="CP" w:hAnsi="CP"/>
        </w:rPr>
        <w:t>.</w:t>
      </w:r>
      <w:bookmarkStart w:id="21" w:name="_Hlk214293225"/>
    </w:p>
    <w:p w14:paraId="140768BD" w14:textId="77777777" w:rsidR="00964FF1" w:rsidRPr="00640F0E" w:rsidRDefault="00964FF1" w:rsidP="00964FF1">
      <w:pPr>
        <w:spacing w:after="0"/>
        <w:jc w:val="both"/>
        <w:rPr>
          <w:rFonts w:ascii="CP" w:hAnsi="CP"/>
        </w:rPr>
      </w:pPr>
    </w:p>
    <w:p w14:paraId="5D7D52BE" w14:textId="7240EEBB" w:rsidR="008A16F0" w:rsidRPr="00640F0E" w:rsidRDefault="008A16F0" w:rsidP="008A16F0">
      <w:pPr>
        <w:jc w:val="both"/>
        <w:rPr>
          <w:rFonts w:ascii="CP" w:eastAsia="Calibri" w:hAnsi="CP" w:cs="Arial"/>
          <w:iCs/>
        </w:rPr>
      </w:pPr>
      <w:r w:rsidRPr="00640F0E">
        <w:rPr>
          <w:rFonts w:ascii="CP" w:eastAsia="Calibri" w:hAnsi="CP" w:cs="Arial"/>
          <w:iCs/>
        </w:rPr>
        <w:t xml:space="preserve">Il est conclu à prix mixtes comme suit : </w:t>
      </w:r>
    </w:p>
    <w:p w14:paraId="2BDC3597" w14:textId="47E7180F" w:rsidR="008A16F0" w:rsidRPr="00640F0E" w:rsidRDefault="006942AD" w:rsidP="008A16F0">
      <w:pPr>
        <w:numPr>
          <w:ilvl w:val="0"/>
          <w:numId w:val="27"/>
        </w:numPr>
        <w:spacing w:line="256" w:lineRule="auto"/>
        <w:jc w:val="both"/>
        <w:rPr>
          <w:rFonts w:ascii="CP" w:eastAsia="Calibri" w:hAnsi="CP" w:cs="Arial"/>
          <w:iCs/>
        </w:rPr>
      </w:pPr>
      <w:r w:rsidRPr="00640F0E">
        <w:rPr>
          <w:rFonts w:ascii="CP" w:eastAsia="Calibri" w:hAnsi="CP" w:cs="Arial"/>
          <w:iCs/>
        </w:rPr>
        <w:t>Une</w:t>
      </w:r>
      <w:r w:rsidR="008A16F0" w:rsidRPr="00640F0E">
        <w:rPr>
          <w:rFonts w:ascii="CP" w:eastAsia="Calibri" w:hAnsi="CP" w:cs="Arial"/>
          <w:iCs/>
        </w:rPr>
        <w:t xml:space="preserve"> part</w:t>
      </w:r>
      <w:r w:rsidR="008A16F0" w:rsidRPr="00640F0E">
        <w:rPr>
          <w:rFonts w:ascii="CP" w:hAnsi="CP"/>
        </w:rPr>
        <w:t>, intitulée (PARTIE A), traitée à prix forfaitaires quelles que soient les quantités exécutées, conformément aux dispositions de l’article R.</w:t>
      </w:r>
      <w:r w:rsidR="00964FF1" w:rsidRPr="00640F0E">
        <w:rPr>
          <w:rFonts w:ascii="CP" w:hAnsi="CP"/>
        </w:rPr>
        <w:t> </w:t>
      </w:r>
      <w:r w:rsidR="008A16F0" w:rsidRPr="00640F0E">
        <w:rPr>
          <w:rFonts w:ascii="CP" w:hAnsi="CP"/>
        </w:rPr>
        <w:t>2112-6-2° du code de la commande publique ;</w:t>
      </w:r>
      <w:r w:rsidR="00964FF1" w:rsidRPr="00640F0E">
        <w:rPr>
          <w:rFonts w:ascii="CP" w:hAnsi="CP"/>
        </w:rPr>
        <w:t xml:space="preserve"> et</w:t>
      </w:r>
    </w:p>
    <w:p w14:paraId="4D8798E5" w14:textId="0C4082C6" w:rsidR="00964FF1" w:rsidRPr="00640F0E" w:rsidRDefault="006942AD" w:rsidP="008A16F0">
      <w:pPr>
        <w:numPr>
          <w:ilvl w:val="0"/>
          <w:numId w:val="27"/>
        </w:numPr>
        <w:spacing w:line="256" w:lineRule="auto"/>
        <w:jc w:val="both"/>
        <w:rPr>
          <w:rFonts w:ascii="CP" w:eastAsia="Calibri" w:hAnsi="CP" w:cs="Arial"/>
          <w:iCs/>
        </w:rPr>
      </w:pPr>
      <w:r w:rsidRPr="00640F0E">
        <w:rPr>
          <w:rFonts w:ascii="CP" w:hAnsi="CP"/>
        </w:rPr>
        <w:t>Une</w:t>
      </w:r>
      <w:r w:rsidR="008A16F0" w:rsidRPr="00640F0E">
        <w:rPr>
          <w:rFonts w:ascii="CP" w:hAnsi="CP"/>
        </w:rPr>
        <w:t xml:space="preserve"> part, intitulée (PARTIE B), traitée à prix unitaires aux quantités réellement exécutées et sur bons de commande, en application des articles R.</w:t>
      </w:r>
      <w:r w:rsidR="00964FF1" w:rsidRPr="00640F0E">
        <w:rPr>
          <w:rFonts w:ascii="CP" w:hAnsi="CP"/>
        </w:rPr>
        <w:t> </w:t>
      </w:r>
      <w:r w:rsidR="008A16F0" w:rsidRPr="00640F0E">
        <w:rPr>
          <w:rFonts w:ascii="CP" w:hAnsi="CP"/>
        </w:rPr>
        <w:t>2112-6-1° et R.</w:t>
      </w:r>
      <w:r w:rsidR="00964FF1" w:rsidRPr="00640F0E">
        <w:rPr>
          <w:rFonts w:ascii="CP" w:hAnsi="CP"/>
        </w:rPr>
        <w:t> </w:t>
      </w:r>
      <w:r w:rsidR="008A16F0" w:rsidRPr="00640F0E">
        <w:rPr>
          <w:rFonts w:ascii="CP" w:hAnsi="CP"/>
        </w:rPr>
        <w:t>2162-2 alinéa 2 du code de la commande publique.</w:t>
      </w:r>
    </w:p>
    <w:p w14:paraId="0E8568FE" w14:textId="4150A2F0" w:rsidR="00D7758C" w:rsidRPr="00640F0E" w:rsidRDefault="008A16F0" w:rsidP="00964FF1">
      <w:pPr>
        <w:spacing w:line="256" w:lineRule="auto"/>
        <w:ind w:left="720"/>
        <w:jc w:val="both"/>
        <w:rPr>
          <w:rFonts w:ascii="CP" w:eastAsia="Calibri" w:hAnsi="CP" w:cs="Arial"/>
          <w:iCs/>
        </w:rPr>
      </w:pPr>
      <w:r w:rsidRPr="00640F0E">
        <w:rPr>
          <w:rFonts w:ascii="CP" w:hAnsi="CP"/>
        </w:rPr>
        <w:t xml:space="preserve">Cette part sera exécutée par émission de bons de commande successifs, selon la survenance des besoins, </w:t>
      </w:r>
      <w:r w:rsidRPr="00640F0E">
        <w:rPr>
          <w:rFonts w:ascii="CP" w:hAnsi="CP"/>
          <w:b/>
        </w:rPr>
        <w:t>sans montant minimum et avec un montant maximum de 5 000 € HT annuel</w:t>
      </w:r>
      <w:r w:rsidRPr="00640F0E">
        <w:rPr>
          <w:rFonts w:ascii="CP" w:hAnsi="CP"/>
        </w:rPr>
        <w:t xml:space="preserve">. </w:t>
      </w:r>
      <w:bookmarkEnd w:id="21"/>
    </w:p>
    <w:p w14:paraId="2F19A154" w14:textId="14C3A3D2" w:rsidR="00D7758C" w:rsidRPr="00640F0E" w:rsidRDefault="002C6E91" w:rsidP="007110A4">
      <w:pPr>
        <w:pStyle w:val="Titre1"/>
        <w:rPr>
          <w:rFonts w:ascii="CP" w:hAnsi="CP"/>
        </w:rPr>
      </w:pPr>
      <w:bookmarkStart w:id="22" w:name="_Toc221698005"/>
      <w:r w:rsidRPr="00640F0E">
        <w:rPr>
          <w:rFonts w:ascii="CP" w:hAnsi="CP"/>
        </w:rPr>
        <w:t xml:space="preserve">ARTICLE </w:t>
      </w:r>
      <w:r w:rsidR="007110A4" w:rsidRPr="00640F0E">
        <w:rPr>
          <w:rFonts w:ascii="CP" w:hAnsi="CP"/>
        </w:rPr>
        <w:t xml:space="preserve">4 - </w:t>
      </w:r>
      <w:r w:rsidR="00D7758C" w:rsidRPr="00640F0E">
        <w:rPr>
          <w:rFonts w:ascii="CP" w:hAnsi="CP"/>
        </w:rPr>
        <w:t>DESCRIPTION TECHNIQUE DES PRESTATIONS</w:t>
      </w:r>
      <w:bookmarkEnd w:id="22"/>
    </w:p>
    <w:p w14:paraId="01018B2D" w14:textId="22419485" w:rsidR="00964FF1" w:rsidRPr="00640F0E" w:rsidRDefault="00D7758C" w:rsidP="00517108">
      <w:pPr>
        <w:spacing w:after="0"/>
        <w:jc w:val="both"/>
        <w:rPr>
          <w:rFonts w:ascii="CP" w:hAnsi="CP"/>
        </w:rPr>
      </w:pPr>
      <w:r w:rsidRPr="00640F0E">
        <w:rPr>
          <w:rFonts w:ascii="CP" w:hAnsi="CP"/>
        </w:rPr>
        <w:t xml:space="preserve">Les spécifications techniques des </w:t>
      </w:r>
      <w:r w:rsidR="00421087" w:rsidRPr="00640F0E">
        <w:rPr>
          <w:rFonts w:ascii="CP" w:hAnsi="CP"/>
        </w:rPr>
        <w:t xml:space="preserve">prestations </w:t>
      </w:r>
      <w:r w:rsidRPr="00640F0E">
        <w:rPr>
          <w:rFonts w:ascii="CP" w:hAnsi="CP"/>
        </w:rPr>
        <w:t xml:space="preserve">attendues au titre du présent marché sont décrites dans le Cahier des clauses techniques particulières (CCTP) joint au dossier de consultation et pièce contractuelle du présent </w:t>
      </w:r>
      <w:r w:rsidR="00B522BD" w:rsidRPr="00640F0E">
        <w:rPr>
          <w:rFonts w:ascii="CP" w:hAnsi="CP"/>
        </w:rPr>
        <w:t>marché</w:t>
      </w:r>
      <w:r w:rsidRPr="00640F0E">
        <w:rPr>
          <w:rFonts w:ascii="CP" w:hAnsi="CP"/>
        </w:rPr>
        <w:t>.</w:t>
      </w:r>
    </w:p>
    <w:p w14:paraId="4D1C1D57" w14:textId="077E5714" w:rsidR="00517108" w:rsidRPr="00640F0E" w:rsidRDefault="00E6422F" w:rsidP="007110A4">
      <w:pPr>
        <w:pStyle w:val="Titre1"/>
        <w:rPr>
          <w:rFonts w:ascii="CP" w:hAnsi="CP"/>
        </w:rPr>
      </w:pPr>
      <w:bookmarkStart w:id="23" w:name="_Toc221698006"/>
      <w:r w:rsidRPr="00640F0E">
        <w:rPr>
          <w:rFonts w:ascii="CP" w:hAnsi="CP"/>
        </w:rPr>
        <w:t>ARTICLE 5</w:t>
      </w:r>
      <w:r w:rsidR="007110A4" w:rsidRPr="00640F0E">
        <w:rPr>
          <w:rFonts w:ascii="CP" w:hAnsi="CP"/>
        </w:rPr>
        <w:t xml:space="preserve"> - </w:t>
      </w:r>
      <w:r w:rsidRPr="00640F0E">
        <w:rPr>
          <w:rFonts w:ascii="CP" w:hAnsi="CP"/>
        </w:rPr>
        <w:t>PIECES CONTRACTUELLES</w:t>
      </w:r>
      <w:bookmarkEnd w:id="23"/>
      <w:r w:rsidRPr="00640F0E">
        <w:rPr>
          <w:rFonts w:ascii="CP" w:hAnsi="CP"/>
        </w:rPr>
        <w:t xml:space="preserve"> </w:t>
      </w:r>
    </w:p>
    <w:p w14:paraId="661E2B0F" w14:textId="77777777" w:rsidR="00517108" w:rsidRPr="00640F0E" w:rsidRDefault="00517108" w:rsidP="00517108">
      <w:pPr>
        <w:spacing w:after="0"/>
        <w:jc w:val="both"/>
        <w:rPr>
          <w:rFonts w:ascii="CP" w:hAnsi="CP"/>
        </w:rPr>
      </w:pPr>
      <w:r w:rsidRPr="00640F0E">
        <w:rPr>
          <w:rFonts w:ascii="CP" w:hAnsi="CP"/>
        </w:rPr>
        <w:t>Les pièces contractuelles du marché sont les suivantes par ordre de priorité décroissante :</w:t>
      </w:r>
    </w:p>
    <w:p w14:paraId="2E66C0FB" w14:textId="77777777" w:rsidR="00517108" w:rsidRPr="00640F0E" w:rsidRDefault="00517108" w:rsidP="00517108">
      <w:pPr>
        <w:spacing w:after="0"/>
        <w:jc w:val="both"/>
        <w:rPr>
          <w:rFonts w:ascii="CP" w:hAnsi="CP"/>
        </w:rPr>
      </w:pPr>
    </w:p>
    <w:p w14:paraId="3706318E" w14:textId="77777777" w:rsidR="00517108" w:rsidRPr="00640F0E" w:rsidRDefault="00517108" w:rsidP="006942AD">
      <w:pPr>
        <w:numPr>
          <w:ilvl w:val="0"/>
          <w:numId w:val="22"/>
        </w:numPr>
        <w:spacing w:after="0" w:line="360" w:lineRule="auto"/>
        <w:contextualSpacing/>
        <w:jc w:val="both"/>
        <w:rPr>
          <w:rFonts w:ascii="CP" w:hAnsi="CP"/>
        </w:rPr>
      </w:pPr>
      <w:r w:rsidRPr="00640F0E">
        <w:rPr>
          <w:rFonts w:ascii="CP" w:hAnsi="CP"/>
        </w:rPr>
        <w:t>Le présent acte d’engagement valant cahier des clauses administratives particulières et son annexe de mise au point le cas échéant ;</w:t>
      </w:r>
    </w:p>
    <w:p w14:paraId="03A7DC4C" w14:textId="7CC783C3" w:rsidR="00517108" w:rsidRPr="00640F0E" w:rsidRDefault="00517108" w:rsidP="006942AD">
      <w:pPr>
        <w:numPr>
          <w:ilvl w:val="0"/>
          <w:numId w:val="22"/>
        </w:numPr>
        <w:spacing w:after="0" w:line="360" w:lineRule="auto"/>
        <w:contextualSpacing/>
        <w:jc w:val="both"/>
        <w:rPr>
          <w:rFonts w:ascii="CP" w:hAnsi="CP"/>
        </w:rPr>
      </w:pPr>
      <w:r w:rsidRPr="00640F0E">
        <w:rPr>
          <w:rFonts w:ascii="CP" w:hAnsi="CP"/>
        </w:rPr>
        <w:t>Le bordereau des prix unitaires remis dans l’offre et annexé au présent acte d’engagement</w:t>
      </w:r>
      <w:r w:rsidR="00AE0451" w:rsidRPr="00640F0E">
        <w:rPr>
          <w:rFonts w:ascii="CP" w:hAnsi="CP"/>
        </w:rPr>
        <w:t xml:space="preserve"> (</w:t>
      </w:r>
      <w:r w:rsidR="00AE0451" w:rsidRPr="00640F0E">
        <w:rPr>
          <w:rFonts w:ascii="CP" w:hAnsi="CP"/>
          <w:color w:val="FF0000"/>
        </w:rPr>
        <w:t>annexe financière &gt; feuillet BPU</w:t>
      </w:r>
      <w:r w:rsidR="00AE0451" w:rsidRPr="00640F0E">
        <w:rPr>
          <w:rFonts w:ascii="CP" w:hAnsi="CP"/>
        </w:rPr>
        <w:t>)</w:t>
      </w:r>
      <w:r w:rsidRPr="00640F0E">
        <w:rPr>
          <w:rFonts w:ascii="CP" w:hAnsi="CP"/>
        </w:rPr>
        <w:t xml:space="preserve"> ;</w:t>
      </w:r>
    </w:p>
    <w:p w14:paraId="59BAFC91" w14:textId="77777777" w:rsidR="00517108" w:rsidRPr="00640F0E" w:rsidRDefault="00517108" w:rsidP="006942AD">
      <w:pPr>
        <w:numPr>
          <w:ilvl w:val="0"/>
          <w:numId w:val="22"/>
        </w:numPr>
        <w:spacing w:after="0" w:line="360" w:lineRule="auto"/>
        <w:contextualSpacing/>
        <w:jc w:val="both"/>
        <w:rPr>
          <w:rFonts w:ascii="CP" w:hAnsi="CP"/>
        </w:rPr>
      </w:pPr>
      <w:r w:rsidRPr="00640F0E">
        <w:rPr>
          <w:rFonts w:ascii="CP" w:hAnsi="CP"/>
        </w:rPr>
        <w:lastRenderedPageBreak/>
        <w:t>Le cahier des clauses techniques particulières ;</w:t>
      </w:r>
    </w:p>
    <w:p w14:paraId="75781FEA" w14:textId="77777777" w:rsidR="00517108" w:rsidRPr="00640F0E" w:rsidRDefault="00517108" w:rsidP="006942AD">
      <w:pPr>
        <w:numPr>
          <w:ilvl w:val="0"/>
          <w:numId w:val="22"/>
        </w:numPr>
        <w:spacing w:after="0" w:line="360" w:lineRule="auto"/>
        <w:contextualSpacing/>
        <w:jc w:val="both"/>
        <w:rPr>
          <w:rFonts w:ascii="CP" w:hAnsi="CP"/>
        </w:rPr>
      </w:pPr>
      <w:r w:rsidRPr="00640F0E">
        <w:rPr>
          <w:rFonts w:ascii="CP" w:hAnsi="CP"/>
        </w:rPr>
        <w:t xml:space="preserve">Les bons de commande émis au titre du présent marché ; </w:t>
      </w:r>
    </w:p>
    <w:p w14:paraId="1C6D3AA9" w14:textId="77777777" w:rsidR="00517108" w:rsidRPr="00640F0E" w:rsidRDefault="00517108" w:rsidP="006942AD">
      <w:pPr>
        <w:numPr>
          <w:ilvl w:val="0"/>
          <w:numId w:val="22"/>
        </w:numPr>
        <w:spacing w:after="0" w:line="360" w:lineRule="auto"/>
        <w:contextualSpacing/>
        <w:jc w:val="both"/>
        <w:rPr>
          <w:rFonts w:ascii="CP" w:hAnsi="CP"/>
        </w:rPr>
      </w:pPr>
      <w:r w:rsidRPr="00640F0E">
        <w:rPr>
          <w:rFonts w:ascii="CP" w:hAnsi="CP"/>
        </w:rPr>
        <w:t>Les décisions ou informations notifiées par le Centre Pompidou au titulaire et faisant courir un délai.</w:t>
      </w:r>
    </w:p>
    <w:p w14:paraId="2570398A" w14:textId="77777777" w:rsidR="00517108" w:rsidRPr="00640F0E" w:rsidRDefault="00517108" w:rsidP="006942AD">
      <w:pPr>
        <w:numPr>
          <w:ilvl w:val="0"/>
          <w:numId w:val="22"/>
        </w:numPr>
        <w:spacing w:after="0" w:line="360" w:lineRule="auto"/>
        <w:contextualSpacing/>
        <w:jc w:val="both"/>
        <w:rPr>
          <w:rFonts w:ascii="CP" w:hAnsi="CP"/>
        </w:rPr>
      </w:pPr>
      <w:r w:rsidRPr="00640F0E">
        <w:rPr>
          <w:rFonts w:ascii="CP" w:hAnsi="CP"/>
        </w:rPr>
        <w:t>Le mémoire technique du titulaire retenu ;</w:t>
      </w:r>
    </w:p>
    <w:p w14:paraId="5D5C3C4C" w14:textId="77777777" w:rsidR="00517108" w:rsidRPr="00640F0E" w:rsidRDefault="00517108" w:rsidP="006942AD">
      <w:pPr>
        <w:numPr>
          <w:ilvl w:val="0"/>
          <w:numId w:val="22"/>
        </w:numPr>
        <w:spacing w:after="0" w:line="360" w:lineRule="auto"/>
        <w:contextualSpacing/>
        <w:jc w:val="both"/>
        <w:rPr>
          <w:rFonts w:ascii="CP" w:hAnsi="CP"/>
        </w:rPr>
      </w:pPr>
      <w:r w:rsidRPr="00640F0E">
        <w:rPr>
          <w:rFonts w:ascii="CP" w:hAnsi="CP"/>
        </w:rPr>
        <w:t>Le cahier des clauses administratives générales applicables (CCAG) aux marchés publics de fournitures et de services (FCS) approuvés par l’arrêté du 30 mars 2021 (pièce non jointe) ;</w:t>
      </w:r>
    </w:p>
    <w:p w14:paraId="36820F4B" w14:textId="77777777" w:rsidR="00517108" w:rsidRPr="00640F0E" w:rsidRDefault="00517108" w:rsidP="006942AD">
      <w:pPr>
        <w:pStyle w:val="Paragraphedeliste"/>
        <w:numPr>
          <w:ilvl w:val="0"/>
          <w:numId w:val="22"/>
        </w:numPr>
        <w:jc w:val="both"/>
        <w:rPr>
          <w:rFonts w:ascii="CP" w:hAnsi="CP"/>
        </w:rPr>
      </w:pPr>
      <w:r w:rsidRPr="00640F0E">
        <w:rPr>
          <w:rFonts w:ascii="CP" w:hAnsi="CP"/>
        </w:rPr>
        <w:t>Les actes spéciaux de sous-traitance.</w:t>
      </w:r>
    </w:p>
    <w:p w14:paraId="3691885D" w14:textId="77777777" w:rsidR="00517108" w:rsidRPr="00640F0E" w:rsidRDefault="00517108" w:rsidP="006942AD">
      <w:pPr>
        <w:spacing w:after="0" w:line="240" w:lineRule="auto"/>
        <w:contextualSpacing/>
        <w:rPr>
          <w:rFonts w:ascii="CP" w:hAnsi="CP"/>
        </w:rPr>
      </w:pPr>
    </w:p>
    <w:p w14:paraId="0C553322" w14:textId="2810C0C7" w:rsidR="00517108" w:rsidRPr="00640F0E" w:rsidRDefault="00517108" w:rsidP="00517108">
      <w:pPr>
        <w:spacing w:after="0"/>
        <w:jc w:val="both"/>
        <w:rPr>
          <w:rFonts w:ascii="CP" w:hAnsi="CP"/>
          <w:bCs/>
          <w:i/>
        </w:rPr>
      </w:pPr>
      <w:r w:rsidRPr="00640F0E">
        <w:rPr>
          <w:rFonts w:ascii="CP" w:hAnsi="CP"/>
          <w:b/>
          <w:bCs/>
        </w:rPr>
        <w:t>Ces pièces contractuelles prévalent sur les conditions générales de ventes du titulaire.</w:t>
      </w:r>
    </w:p>
    <w:p w14:paraId="09DDA988" w14:textId="14DF3E89" w:rsidR="00517108" w:rsidRPr="00640F0E" w:rsidRDefault="00235920" w:rsidP="007110A4">
      <w:pPr>
        <w:pStyle w:val="Titre1"/>
        <w:rPr>
          <w:rFonts w:ascii="CP" w:hAnsi="CP"/>
        </w:rPr>
      </w:pPr>
      <w:bookmarkStart w:id="24" w:name="_Toc221698007"/>
      <w:r w:rsidRPr="00640F0E">
        <w:rPr>
          <w:rFonts w:ascii="CP" w:hAnsi="CP"/>
        </w:rPr>
        <w:t xml:space="preserve">ARTICLE 6 </w:t>
      </w:r>
      <w:r w:rsidR="002475B7" w:rsidRPr="00640F0E">
        <w:rPr>
          <w:rFonts w:ascii="CP" w:hAnsi="CP"/>
        </w:rPr>
        <w:t xml:space="preserve">- </w:t>
      </w:r>
      <w:r w:rsidR="00517108" w:rsidRPr="00640F0E">
        <w:rPr>
          <w:rFonts w:ascii="CP" w:hAnsi="CP"/>
        </w:rPr>
        <w:t>DUREE DU MARCHE — RECONDUCTIONS</w:t>
      </w:r>
      <w:bookmarkEnd w:id="24"/>
      <w:r w:rsidR="00517108" w:rsidRPr="00640F0E">
        <w:rPr>
          <w:rFonts w:ascii="CP" w:hAnsi="CP"/>
        </w:rPr>
        <w:t xml:space="preserve"> </w:t>
      </w:r>
    </w:p>
    <w:p w14:paraId="6E92B4DF" w14:textId="0D5FD9DE" w:rsidR="00517108" w:rsidRPr="00640F0E" w:rsidRDefault="00882D48" w:rsidP="00AC1CDC">
      <w:pPr>
        <w:pStyle w:val="Titre2"/>
        <w:pBdr>
          <w:bottom w:val="single" w:sz="4" w:space="1" w:color="auto"/>
        </w:pBdr>
      </w:pPr>
      <w:bookmarkStart w:id="25" w:name="_Toc221698008"/>
      <w:r w:rsidRPr="00640F0E">
        <w:t>6.1 – P</w:t>
      </w:r>
      <w:r w:rsidR="00E6422F" w:rsidRPr="00640F0E">
        <w:t>rise d’effet du marché</w:t>
      </w:r>
      <w:bookmarkEnd w:id="25"/>
      <w:r w:rsidR="00E6422F" w:rsidRPr="00640F0E">
        <w:t xml:space="preserve"> </w:t>
      </w:r>
    </w:p>
    <w:p w14:paraId="0D31C5C7" w14:textId="77777777" w:rsidR="00517108" w:rsidRPr="00640F0E" w:rsidRDefault="00517108" w:rsidP="00517108">
      <w:pPr>
        <w:spacing w:after="0"/>
        <w:jc w:val="both"/>
        <w:rPr>
          <w:rFonts w:ascii="CP" w:hAnsi="CP"/>
          <w:lang w:eastAsia="fr-FR"/>
        </w:rPr>
      </w:pPr>
    </w:p>
    <w:p w14:paraId="6F0527FA" w14:textId="77777777" w:rsidR="009F13D0" w:rsidRPr="00640F0E" w:rsidRDefault="00517108" w:rsidP="00517108">
      <w:pPr>
        <w:spacing w:after="0"/>
        <w:jc w:val="both"/>
        <w:rPr>
          <w:rFonts w:ascii="CP" w:hAnsi="CP"/>
        </w:rPr>
      </w:pPr>
      <w:r w:rsidRPr="00640F0E">
        <w:rPr>
          <w:rFonts w:ascii="CP" w:hAnsi="CP"/>
        </w:rPr>
        <w:t xml:space="preserve">Le marché prend effet à compter de la date de sa notification. </w:t>
      </w:r>
    </w:p>
    <w:p w14:paraId="0B0BFB8E" w14:textId="77777777" w:rsidR="009F13D0" w:rsidRPr="00640F0E" w:rsidRDefault="009F13D0" w:rsidP="00517108">
      <w:pPr>
        <w:spacing w:after="0"/>
        <w:jc w:val="both"/>
        <w:rPr>
          <w:rFonts w:ascii="CP" w:hAnsi="CP"/>
        </w:rPr>
      </w:pPr>
    </w:p>
    <w:p w14:paraId="4BA29682" w14:textId="22BD1EF4" w:rsidR="009F13D0" w:rsidRPr="00640F0E" w:rsidRDefault="00517108" w:rsidP="00517108">
      <w:pPr>
        <w:spacing w:after="0"/>
        <w:jc w:val="both"/>
        <w:rPr>
          <w:rFonts w:ascii="CP" w:hAnsi="CP"/>
        </w:rPr>
      </w:pPr>
      <w:r w:rsidRPr="00640F0E">
        <w:rPr>
          <w:rFonts w:ascii="CP" w:hAnsi="CP"/>
        </w:rPr>
        <w:t>La date de notification correspond à la date de réception par le titulaire de la copie du présent marché signé</w:t>
      </w:r>
      <w:r w:rsidR="00E1566F" w:rsidRPr="00640F0E">
        <w:rPr>
          <w:rFonts w:ascii="CP" w:hAnsi="CP"/>
        </w:rPr>
        <w:t xml:space="preserve"> via la plateforme PLACE</w:t>
      </w:r>
      <w:r w:rsidRPr="00640F0E">
        <w:rPr>
          <w:rFonts w:ascii="CP" w:hAnsi="CP"/>
        </w:rPr>
        <w:t>.</w:t>
      </w:r>
    </w:p>
    <w:p w14:paraId="5E4F9BB4" w14:textId="77777777" w:rsidR="00517108" w:rsidRPr="00640F0E" w:rsidRDefault="00517108" w:rsidP="00517108">
      <w:pPr>
        <w:spacing w:after="0"/>
        <w:jc w:val="both"/>
        <w:rPr>
          <w:rFonts w:ascii="CP" w:hAnsi="CP"/>
          <w:lang w:eastAsia="fr-FR"/>
        </w:rPr>
      </w:pPr>
    </w:p>
    <w:p w14:paraId="2F153005" w14:textId="536EBDF3" w:rsidR="00517108" w:rsidRPr="00640F0E" w:rsidRDefault="002475B7" w:rsidP="00AC1CDC">
      <w:pPr>
        <w:pStyle w:val="Titre2"/>
        <w:pBdr>
          <w:bottom w:val="single" w:sz="4" w:space="1" w:color="auto"/>
        </w:pBdr>
      </w:pPr>
      <w:bookmarkStart w:id="26" w:name="_Toc221698009"/>
      <w:r w:rsidRPr="00640F0E">
        <w:t>6</w:t>
      </w:r>
      <w:r w:rsidR="00517108" w:rsidRPr="00640F0E">
        <w:t xml:space="preserve">.2 </w:t>
      </w:r>
      <w:r w:rsidR="00AC1CDC" w:rsidRPr="00640F0E">
        <w:t>-</w:t>
      </w:r>
      <w:r w:rsidR="007110A4" w:rsidRPr="00640F0E">
        <w:t xml:space="preserve"> </w:t>
      </w:r>
      <w:r w:rsidR="00517108" w:rsidRPr="00640F0E">
        <w:t xml:space="preserve">Durée </w:t>
      </w:r>
      <w:r w:rsidR="00E1566F" w:rsidRPr="00640F0E">
        <w:t>du marché</w:t>
      </w:r>
      <w:bookmarkEnd w:id="26"/>
    </w:p>
    <w:p w14:paraId="523F6F2B" w14:textId="77777777" w:rsidR="00E73B64" w:rsidRPr="00640F0E" w:rsidRDefault="00E73B64" w:rsidP="00517108">
      <w:pPr>
        <w:spacing w:after="0"/>
        <w:jc w:val="both"/>
        <w:rPr>
          <w:rFonts w:ascii="CP" w:hAnsi="CP"/>
        </w:rPr>
      </w:pPr>
    </w:p>
    <w:p w14:paraId="5ADFEB4F" w14:textId="190E3CCE" w:rsidR="00517108" w:rsidRPr="00640F0E" w:rsidRDefault="00517108" w:rsidP="00517108">
      <w:pPr>
        <w:spacing w:after="0"/>
        <w:jc w:val="both"/>
        <w:rPr>
          <w:rFonts w:ascii="CP" w:hAnsi="CP"/>
        </w:rPr>
      </w:pPr>
      <w:r w:rsidRPr="00640F0E">
        <w:rPr>
          <w:rFonts w:ascii="CP" w:hAnsi="CP"/>
        </w:rPr>
        <w:t>La durée du marché est d’un (1) an à compter de la date de notification.</w:t>
      </w:r>
    </w:p>
    <w:p w14:paraId="5B531814" w14:textId="77777777" w:rsidR="00517108" w:rsidRPr="00640F0E" w:rsidRDefault="00517108" w:rsidP="00517108">
      <w:pPr>
        <w:spacing w:after="0"/>
        <w:jc w:val="both"/>
        <w:rPr>
          <w:rFonts w:ascii="CP" w:hAnsi="CP"/>
        </w:rPr>
      </w:pPr>
    </w:p>
    <w:p w14:paraId="1DCFA410" w14:textId="4E4601C8" w:rsidR="00517108" w:rsidRPr="00640F0E" w:rsidRDefault="00517108" w:rsidP="00517108">
      <w:pPr>
        <w:spacing w:after="0"/>
        <w:jc w:val="both"/>
        <w:rPr>
          <w:rFonts w:ascii="CP" w:hAnsi="CP"/>
        </w:rPr>
      </w:pPr>
      <w:r w:rsidRPr="00640F0E">
        <w:rPr>
          <w:rFonts w:ascii="CP" w:hAnsi="CP"/>
        </w:rPr>
        <w:t>Les prestations ne peuvent débuter avant cette date.</w:t>
      </w:r>
    </w:p>
    <w:p w14:paraId="41D5C9C3" w14:textId="77777777" w:rsidR="00517108" w:rsidRPr="00640F0E" w:rsidRDefault="00517108" w:rsidP="00517108">
      <w:pPr>
        <w:spacing w:after="0"/>
        <w:jc w:val="both"/>
        <w:rPr>
          <w:rFonts w:ascii="CP" w:hAnsi="CP"/>
        </w:rPr>
      </w:pPr>
    </w:p>
    <w:p w14:paraId="41AA1069" w14:textId="77777777" w:rsidR="00517108" w:rsidRPr="00640F0E" w:rsidRDefault="00517108" w:rsidP="00517108">
      <w:pPr>
        <w:spacing w:after="0"/>
        <w:jc w:val="both"/>
        <w:rPr>
          <w:rFonts w:ascii="CP" w:hAnsi="CP"/>
        </w:rPr>
      </w:pPr>
      <w:r w:rsidRPr="00640F0E">
        <w:rPr>
          <w:rFonts w:ascii="CP" w:hAnsi="CP"/>
        </w:rPr>
        <w:t xml:space="preserve">Cette durée correspond à la période pendant laquelle le Centre Pompidou peut notifier des bons de commande au titulaire. </w:t>
      </w:r>
    </w:p>
    <w:p w14:paraId="34446C6E" w14:textId="77777777" w:rsidR="00517108" w:rsidRPr="00640F0E" w:rsidRDefault="00517108" w:rsidP="00517108">
      <w:pPr>
        <w:spacing w:after="0"/>
        <w:jc w:val="both"/>
        <w:rPr>
          <w:rFonts w:ascii="CP" w:hAnsi="CP"/>
          <w:lang w:eastAsia="fr-FR"/>
        </w:rPr>
      </w:pPr>
    </w:p>
    <w:p w14:paraId="40007B19" w14:textId="5A79E53F" w:rsidR="00517108" w:rsidRPr="00640F0E" w:rsidRDefault="002475B7" w:rsidP="00AC1CDC">
      <w:pPr>
        <w:pStyle w:val="Titre2"/>
        <w:pBdr>
          <w:bottom w:val="single" w:sz="4" w:space="1" w:color="auto"/>
        </w:pBdr>
      </w:pPr>
      <w:bookmarkStart w:id="27" w:name="_Toc221698010"/>
      <w:r w:rsidRPr="00640F0E">
        <w:t>6</w:t>
      </w:r>
      <w:r w:rsidR="00517108" w:rsidRPr="00640F0E">
        <w:t xml:space="preserve">.3 </w:t>
      </w:r>
      <w:r w:rsidR="00AC1CDC" w:rsidRPr="00640F0E">
        <w:t>-</w:t>
      </w:r>
      <w:r w:rsidR="007110A4" w:rsidRPr="00640F0E">
        <w:t xml:space="preserve"> </w:t>
      </w:r>
      <w:r w:rsidR="00517108" w:rsidRPr="00640F0E">
        <w:t>Reconduction</w:t>
      </w:r>
      <w:r w:rsidR="00E1566F" w:rsidRPr="00640F0E">
        <w:t xml:space="preserve"> du marché</w:t>
      </w:r>
      <w:bookmarkEnd w:id="27"/>
    </w:p>
    <w:p w14:paraId="6D7F3E54" w14:textId="77777777" w:rsidR="00517108" w:rsidRPr="00640F0E" w:rsidRDefault="00517108" w:rsidP="00517108">
      <w:pPr>
        <w:spacing w:after="0"/>
        <w:jc w:val="both"/>
        <w:rPr>
          <w:rFonts w:ascii="CP" w:hAnsi="CP"/>
          <w:lang w:eastAsia="fr-FR"/>
        </w:rPr>
      </w:pPr>
    </w:p>
    <w:p w14:paraId="45870AF6" w14:textId="39888807" w:rsidR="00517108" w:rsidRPr="00640F0E" w:rsidRDefault="00517108" w:rsidP="00517108">
      <w:pPr>
        <w:spacing w:after="0"/>
        <w:jc w:val="both"/>
        <w:rPr>
          <w:rFonts w:ascii="CP" w:hAnsi="CP"/>
        </w:rPr>
      </w:pPr>
      <w:r w:rsidRPr="00640F0E">
        <w:rPr>
          <w:rFonts w:ascii="CP" w:hAnsi="CP"/>
        </w:rPr>
        <w:t>Le marché est reconductible trois (3) fois pour une durée d’un an</w:t>
      </w:r>
      <w:r w:rsidRPr="00640F0E">
        <w:rPr>
          <w:rFonts w:ascii="CP" w:hAnsi="CP"/>
          <w:i/>
          <w:iCs/>
        </w:rPr>
        <w:t xml:space="preserve"> </w:t>
      </w:r>
      <w:r w:rsidRPr="00640F0E">
        <w:rPr>
          <w:rFonts w:ascii="CP" w:hAnsi="CP"/>
        </w:rPr>
        <w:t>par décision tacite</w:t>
      </w:r>
      <w:r w:rsidR="00E1566F" w:rsidRPr="00640F0E">
        <w:rPr>
          <w:rFonts w:ascii="CP" w:hAnsi="CP"/>
        </w:rPr>
        <w:t xml:space="preserve"> prise par le pouvoir adjudicateur</w:t>
      </w:r>
      <w:r w:rsidRPr="00640F0E">
        <w:rPr>
          <w:rFonts w:ascii="CP" w:hAnsi="CP"/>
        </w:rPr>
        <w:t>.</w:t>
      </w:r>
    </w:p>
    <w:p w14:paraId="68BC4F50" w14:textId="77777777" w:rsidR="00517108" w:rsidRPr="00640F0E" w:rsidRDefault="00517108" w:rsidP="00517108">
      <w:pPr>
        <w:spacing w:after="0"/>
        <w:jc w:val="both"/>
        <w:rPr>
          <w:rFonts w:ascii="CP" w:hAnsi="CP"/>
        </w:rPr>
      </w:pPr>
    </w:p>
    <w:p w14:paraId="1B3BA900" w14:textId="77777777" w:rsidR="00517108" w:rsidRPr="00640F0E" w:rsidRDefault="00517108" w:rsidP="00517108">
      <w:pPr>
        <w:spacing w:after="0"/>
        <w:jc w:val="both"/>
        <w:rPr>
          <w:rFonts w:ascii="CP" w:hAnsi="CP"/>
        </w:rPr>
      </w:pPr>
      <w:r w:rsidRPr="00640F0E">
        <w:rPr>
          <w:rFonts w:ascii="CP" w:hAnsi="CP"/>
        </w:rPr>
        <w:t xml:space="preserve">Le pouvoir adjudicateur prend par écrit la décision de ne pas reconduire le marché. Le Centre Pompidou notifie au titulaire la décision de non reconduction avant la fin de la durée du marché. </w:t>
      </w:r>
    </w:p>
    <w:p w14:paraId="5ACF1EEB" w14:textId="77777777" w:rsidR="00517108" w:rsidRPr="00640F0E" w:rsidRDefault="00517108" w:rsidP="00517108">
      <w:pPr>
        <w:spacing w:after="0"/>
        <w:jc w:val="both"/>
        <w:rPr>
          <w:rFonts w:ascii="CP" w:hAnsi="CP"/>
        </w:rPr>
      </w:pPr>
    </w:p>
    <w:p w14:paraId="56E206DE" w14:textId="77777777" w:rsidR="00517108" w:rsidRPr="00640F0E" w:rsidRDefault="00517108" w:rsidP="00517108">
      <w:pPr>
        <w:spacing w:after="0"/>
        <w:jc w:val="both"/>
        <w:rPr>
          <w:rFonts w:ascii="CP" w:hAnsi="CP"/>
        </w:rPr>
      </w:pPr>
      <w:r w:rsidRPr="00640F0E">
        <w:rPr>
          <w:rFonts w:ascii="CP" w:hAnsi="CP"/>
        </w:rPr>
        <w:t xml:space="preserve">Le titulaire ne peut refuser la reconduction. </w:t>
      </w:r>
    </w:p>
    <w:p w14:paraId="382E6943" w14:textId="77777777" w:rsidR="00517108" w:rsidRPr="00640F0E" w:rsidRDefault="00517108" w:rsidP="00517108">
      <w:pPr>
        <w:spacing w:after="0"/>
        <w:jc w:val="both"/>
        <w:rPr>
          <w:rFonts w:ascii="CP" w:hAnsi="CP"/>
        </w:rPr>
      </w:pPr>
    </w:p>
    <w:p w14:paraId="6788F76B" w14:textId="115C9727" w:rsidR="00AE0451" w:rsidRPr="00640F0E" w:rsidRDefault="00517108" w:rsidP="00517108">
      <w:pPr>
        <w:spacing w:after="0"/>
        <w:jc w:val="both"/>
        <w:rPr>
          <w:rFonts w:ascii="CP" w:hAnsi="CP"/>
        </w:rPr>
      </w:pPr>
      <w:r w:rsidRPr="00640F0E">
        <w:rPr>
          <w:rFonts w:ascii="CP" w:hAnsi="CP"/>
        </w:rPr>
        <w:t xml:space="preserve">Chaque période de reconduction démarrera à compter de la date anniversaire de la prise d’effet du marché. </w:t>
      </w:r>
    </w:p>
    <w:p w14:paraId="281F70E9" w14:textId="77777777" w:rsidR="007110A4" w:rsidRPr="00640F0E" w:rsidRDefault="007110A4" w:rsidP="00517108">
      <w:pPr>
        <w:spacing w:after="0"/>
        <w:jc w:val="both"/>
        <w:rPr>
          <w:rFonts w:ascii="CP" w:hAnsi="CP"/>
        </w:rPr>
      </w:pPr>
    </w:p>
    <w:p w14:paraId="2944B528" w14:textId="77777777" w:rsidR="00AE0451" w:rsidRPr="00640F0E" w:rsidRDefault="00AE0451" w:rsidP="00AE0451">
      <w:pPr>
        <w:pBdr>
          <w:top w:val="single" w:sz="4" w:space="1" w:color="auto"/>
          <w:left w:val="single" w:sz="4" w:space="4" w:color="auto"/>
          <w:bottom w:val="single" w:sz="4" w:space="1" w:color="auto"/>
          <w:right w:val="single" w:sz="4" w:space="4" w:color="auto"/>
        </w:pBdr>
        <w:autoSpaceDE w:val="0"/>
        <w:autoSpaceDN w:val="0"/>
        <w:adjustRightInd w:val="0"/>
        <w:jc w:val="both"/>
        <w:rPr>
          <w:rFonts w:ascii="CP" w:hAnsi="CP" w:cs="Arial"/>
          <w:b/>
          <w:bCs/>
          <w:color w:val="0000FF"/>
          <w:szCs w:val="20"/>
          <w:u w:val="single"/>
        </w:rPr>
      </w:pPr>
      <w:r w:rsidRPr="00640F0E">
        <w:rPr>
          <w:rFonts w:ascii="CP" w:hAnsi="CP" w:cs="Arial"/>
          <w:b/>
          <w:bCs/>
          <w:color w:val="0000FF"/>
          <w:szCs w:val="20"/>
          <w:u w:val="single"/>
        </w:rPr>
        <w:t>Nota important :</w:t>
      </w:r>
    </w:p>
    <w:p w14:paraId="4BE69B78" w14:textId="77777777" w:rsidR="00AE0451" w:rsidRPr="00640F0E" w:rsidRDefault="00AE0451" w:rsidP="00AE0451">
      <w:pPr>
        <w:pBdr>
          <w:top w:val="single" w:sz="4" w:space="1" w:color="auto"/>
          <w:left w:val="single" w:sz="4" w:space="4" w:color="auto"/>
          <w:bottom w:val="single" w:sz="4" w:space="1" w:color="auto"/>
          <w:right w:val="single" w:sz="4" w:space="4" w:color="auto"/>
        </w:pBdr>
        <w:autoSpaceDE w:val="0"/>
        <w:autoSpaceDN w:val="0"/>
        <w:adjustRightInd w:val="0"/>
        <w:jc w:val="both"/>
        <w:rPr>
          <w:rFonts w:ascii="CP" w:hAnsi="CP" w:cs="Arial"/>
          <w:b/>
          <w:bCs/>
          <w:color w:val="0000FF"/>
          <w:szCs w:val="20"/>
        </w:rPr>
      </w:pPr>
      <w:r w:rsidRPr="00640F0E">
        <w:rPr>
          <w:rFonts w:ascii="CP" w:hAnsi="CP" w:cs="Arial"/>
          <w:b/>
          <w:bCs/>
          <w:color w:val="0000FF"/>
          <w:szCs w:val="20"/>
        </w:rPr>
        <w:t>Le site principal du Centre Pompidou a fermé au public pour travaux en septembre 2025 pour une durée d’environ 5 ans.</w:t>
      </w:r>
    </w:p>
    <w:p w14:paraId="735C4656" w14:textId="77777777" w:rsidR="00235920" w:rsidRPr="00640F0E" w:rsidRDefault="00AE0451" w:rsidP="00235920">
      <w:pPr>
        <w:pBdr>
          <w:top w:val="single" w:sz="4" w:space="1" w:color="auto"/>
          <w:left w:val="single" w:sz="4" w:space="4" w:color="auto"/>
          <w:bottom w:val="single" w:sz="4" w:space="1" w:color="auto"/>
          <w:right w:val="single" w:sz="4" w:space="4" w:color="auto"/>
        </w:pBdr>
        <w:autoSpaceDE w:val="0"/>
        <w:autoSpaceDN w:val="0"/>
        <w:adjustRightInd w:val="0"/>
        <w:jc w:val="both"/>
        <w:rPr>
          <w:rFonts w:ascii="CP" w:hAnsi="CP" w:cs="Arial"/>
          <w:b/>
          <w:bCs/>
          <w:color w:val="0000FF"/>
          <w:szCs w:val="20"/>
        </w:rPr>
      </w:pPr>
      <w:r w:rsidRPr="00640F0E">
        <w:rPr>
          <w:rFonts w:ascii="CP" w:hAnsi="CP" w:cs="Arial"/>
          <w:b/>
          <w:bCs/>
          <w:color w:val="0000FF"/>
          <w:szCs w:val="20"/>
        </w:rPr>
        <w:t>L’attention des candidats est attirée sur le fait que le Centre Pompidou pourra, le cas échéant et en fonction de la situation de ladite fermeture, prendre une décision de :</w:t>
      </w:r>
    </w:p>
    <w:p w14:paraId="05B2B068" w14:textId="280AF9AA" w:rsidR="00AE0451" w:rsidRPr="00640F0E" w:rsidRDefault="00E73B64" w:rsidP="00E73B64">
      <w:pPr>
        <w:pBdr>
          <w:top w:val="single" w:sz="4" w:space="1" w:color="auto"/>
          <w:left w:val="single" w:sz="4" w:space="4" w:color="auto"/>
          <w:bottom w:val="single" w:sz="4" w:space="1" w:color="auto"/>
          <w:right w:val="single" w:sz="4" w:space="4" w:color="auto"/>
        </w:pBdr>
        <w:autoSpaceDE w:val="0"/>
        <w:autoSpaceDN w:val="0"/>
        <w:adjustRightInd w:val="0"/>
        <w:ind w:left="284" w:hanging="284"/>
        <w:jc w:val="both"/>
        <w:rPr>
          <w:rFonts w:ascii="CP" w:hAnsi="CP" w:cs="Arial"/>
          <w:b/>
          <w:bCs/>
          <w:color w:val="0000FF"/>
          <w:szCs w:val="20"/>
        </w:rPr>
      </w:pPr>
      <w:r w:rsidRPr="00640F0E">
        <w:rPr>
          <w:rFonts w:ascii="CP" w:hAnsi="CP" w:cs="Arial"/>
          <w:b/>
          <w:bCs/>
          <w:color w:val="0000FF"/>
          <w:szCs w:val="20"/>
        </w:rPr>
        <w:t xml:space="preserve">- </w:t>
      </w:r>
      <w:r w:rsidRPr="00640F0E">
        <w:rPr>
          <w:rFonts w:ascii="CP" w:hAnsi="CP" w:cs="Arial"/>
          <w:b/>
          <w:bCs/>
          <w:color w:val="0000FF"/>
          <w:szCs w:val="20"/>
        </w:rPr>
        <w:tab/>
      </w:r>
      <w:r w:rsidR="00AE0451" w:rsidRPr="00640F0E">
        <w:rPr>
          <w:rFonts w:ascii="CP" w:hAnsi="CP" w:cs="Arial"/>
          <w:b/>
          <w:bCs/>
          <w:color w:val="0000FF"/>
          <w:szCs w:val="20"/>
        </w:rPr>
        <w:t>non reconduction (expresse) du marché à la date anniversaire de l’accord-cadre</w:t>
      </w:r>
    </w:p>
    <w:p w14:paraId="33263822" w14:textId="6AA0708E" w:rsidR="00AE0451" w:rsidRPr="00640F0E" w:rsidRDefault="00E73B64" w:rsidP="00E73B6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284" w:hanging="284"/>
        <w:jc w:val="both"/>
        <w:rPr>
          <w:rFonts w:ascii="CP" w:hAnsi="CP" w:cs="Arial"/>
          <w:b/>
          <w:bCs/>
          <w:color w:val="0000FF"/>
          <w:szCs w:val="20"/>
        </w:rPr>
      </w:pPr>
      <w:r w:rsidRPr="00640F0E">
        <w:rPr>
          <w:rFonts w:ascii="CP" w:hAnsi="CP" w:cs="Arial"/>
          <w:b/>
          <w:bCs/>
          <w:color w:val="0000FF"/>
          <w:szCs w:val="20"/>
        </w:rPr>
        <w:t xml:space="preserve">- </w:t>
      </w:r>
      <w:r w:rsidRPr="00640F0E">
        <w:rPr>
          <w:rFonts w:ascii="CP" w:hAnsi="CP" w:cs="Arial"/>
          <w:b/>
          <w:bCs/>
          <w:color w:val="0000FF"/>
          <w:szCs w:val="20"/>
        </w:rPr>
        <w:tab/>
      </w:r>
      <w:r w:rsidR="00AE0451" w:rsidRPr="00640F0E">
        <w:rPr>
          <w:rFonts w:ascii="CP" w:hAnsi="CP" w:cs="Arial"/>
          <w:b/>
          <w:bCs/>
          <w:color w:val="0000FF"/>
          <w:szCs w:val="20"/>
        </w:rPr>
        <w:t>reconduction (tacite) avec interventions dans divers lieux parisiens et/ou de la région parisienne, et occasionnellement dans d’autres régions de France, ou éventuellement à l’étranger, sur un périmètre technique identique ou modifié dans le respect des dispositions de l’article L.</w:t>
      </w:r>
      <w:r w:rsidR="00235920" w:rsidRPr="00640F0E">
        <w:rPr>
          <w:rFonts w:ascii="CP" w:hAnsi="CP" w:cs="Arial"/>
          <w:b/>
          <w:bCs/>
          <w:color w:val="0000FF"/>
          <w:szCs w:val="20"/>
        </w:rPr>
        <w:t> </w:t>
      </w:r>
      <w:r w:rsidR="00AE0451" w:rsidRPr="00640F0E">
        <w:rPr>
          <w:rFonts w:ascii="CP" w:hAnsi="CP" w:cs="Arial"/>
          <w:b/>
          <w:bCs/>
          <w:color w:val="0000FF"/>
          <w:szCs w:val="20"/>
        </w:rPr>
        <w:t>2194-1 du code de la commande publique.</w:t>
      </w:r>
    </w:p>
    <w:p w14:paraId="1BF530C0" w14:textId="108BD7D0" w:rsidR="00D7758C" w:rsidRPr="00640F0E" w:rsidRDefault="00235920" w:rsidP="007110A4">
      <w:pPr>
        <w:pStyle w:val="Titre1"/>
        <w:rPr>
          <w:rFonts w:ascii="CP" w:hAnsi="CP"/>
        </w:rPr>
      </w:pPr>
      <w:bookmarkStart w:id="28" w:name="_Toc221698011"/>
      <w:r w:rsidRPr="00640F0E">
        <w:rPr>
          <w:rFonts w:ascii="CP" w:hAnsi="CP"/>
        </w:rPr>
        <w:t>ARTICLE 7</w:t>
      </w:r>
      <w:r w:rsidR="002475B7" w:rsidRPr="00640F0E">
        <w:rPr>
          <w:rFonts w:ascii="CP" w:hAnsi="CP"/>
        </w:rPr>
        <w:t xml:space="preserve"> - </w:t>
      </w:r>
      <w:r w:rsidR="00D7758C" w:rsidRPr="00640F0E">
        <w:rPr>
          <w:rFonts w:ascii="CP" w:hAnsi="CP"/>
        </w:rPr>
        <w:t>CONDITION D’EXECUTION DES PRESTATIONS</w:t>
      </w:r>
      <w:bookmarkEnd w:id="28"/>
    </w:p>
    <w:p w14:paraId="285BF0B8" w14:textId="41D98120" w:rsidR="00D7758C" w:rsidRPr="00640F0E" w:rsidRDefault="00E1566F" w:rsidP="00AC1CDC">
      <w:pPr>
        <w:pStyle w:val="Titre2"/>
        <w:pBdr>
          <w:bottom w:val="single" w:sz="4" w:space="1" w:color="auto"/>
        </w:pBdr>
      </w:pPr>
      <w:bookmarkStart w:id="29" w:name="_Toc431905680"/>
      <w:bookmarkStart w:id="30" w:name="_Toc221698012"/>
      <w:r w:rsidRPr="00640F0E">
        <w:t>7</w:t>
      </w:r>
      <w:r w:rsidR="00D7758C" w:rsidRPr="00640F0E">
        <w:t>.1 – Modalités d’exécution des bons de commande</w:t>
      </w:r>
      <w:bookmarkEnd w:id="29"/>
      <w:r w:rsidR="00457179" w:rsidRPr="00640F0E">
        <w:t xml:space="preserve"> (part</w:t>
      </w:r>
      <w:r w:rsidR="008A16F0" w:rsidRPr="00640F0E">
        <w:t xml:space="preserve">ie </w:t>
      </w:r>
      <w:r w:rsidR="00457179" w:rsidRPr="00640F0E">
        <w:t>B)</w:t>
      </w:r>
      <w:bookmarkEnd w:id="30"/>
    </w:p>
    <w:p w14:paraId="6A2E9ACF" w14:textId="77777777" w:rsidR="00D7758C" w:rsidRPr="00640F0E" w:rsidRDefault="00D7758C" w:rsidP="00D7758C">
      <w:pPr>
        <w:spacing w:after="0"/>
        <w:jc w:val="both"/>
        <w:rPr>
          <w:rFonts w:ascii="CP" w:hAnsi="CP"/>
        </w:rPr>
      </w:pPr>
    </w:p>
    <w:p w14:paraId="18F5DA7B" w14:textId="4C8FCC60" w:rsidR="00D7758C" w:rsidRPr="00640F0E" w:rsidRDefault="00E1566F" w:rsidP="00D7758C">
      <w:pPr>
        <w:keepNext/>
        <w:keepLines/>
        <w:spacing w:before="40" w:after="0"/>
        <w:ind w:left="1416"/>
        <w:jc w:val="both"/>
        <w:outlineLvl w:val="2"/>
        <w:rPr>
          <w:rFonts w:ascii="CP" w:eastAsiaTheme="majorEastAsia" w:hAnsi="CP" w:cstheme="majorBidi"/>
          <w:i/>
          <w:szCs w:val="24"/>
        </w:rPr>
      </w:pPr>
      <w:bookmarkStart w:id="31" w:name="_Toc431905682"/>
      <w:bookmarkStart w:id="32" w:name="_Toc221698013"/>
      <w:r w:rsidRPr="00640F0E">
        <w:rPr>
          <w:rFonts w:ascii="CP" w:eastAsiaTheme="majorEastAsia" w:hAnsi="CP" w:cstheme="majorBidi"/>
          <w:i/>
          <w:szCs w:val="24"/>
        </w:rPr>
        <w:t>7</w:t>
      </w:r>
      <w:r w:rsidR="00D7758C" w:rsidRPr="00640F0E">
        <w:rPr>
          <w:rFonts w:ascii="CP" w:eastAsiaTheme="majorEastAsia" w:hAnsi="CP" w:cstheme="majorBidi"/>
          <w:i/>
          <w:szCs w:val="24"/>
        </w:rPr>
        <w:t>.1.2 – Modalités d’exécution des bons de commande</w:t>
      </w:r>
      <w:bookmarkEnd w:id="31"/>
      <w:bookmarkEnd w:id="32"/>
    </w:p>
    <w:p w14:paraId="2ACB6E03" w14:textId="77777777" w:rsidR="00D7758C" w:rsidRPr="00640F0E" w:rsidRDefault="00D7758C" w:rsidP="00D7758C">
      <w:pPr>
        <w:spacing w:after="0"/>
        <w:jc w:val="both"/>
        <w:rPr>
          <w:rFonts w:ascii="CP" w:hAnsi="CP"/>
        </w:rPr>
      </w:pPr>
    </w:p>
    <w:p w14:paraId="59482DF3" w14:textId="77777777" w:rsidR="00D7758C" w:rsidRPr="00640F0E" w:rsidRDefault="00D7758C" w:rsidP="00D7758C">
      <w:pPr>
        <w:spacing w:after="0"/>
        <w:jc w:val="both"/>
        <w:rPr>
          <w:rFonts w:ascii="CP" w:hAnsi="CP"/>
          <w:b/>
          <w:bCs/>
        </w:rPr>
      </w:pPr>
      <w:r w:rsidRPr="00640F0E">
        <w:rPr>
          <w:rFonts w:ascii="CP" w:hAnsi="CP"/>
          <w:b/>
          <w:bCs/>
        </w:rPr>
        <w:t>Contenu des bons de commande</w:t>
      </w:r>
    </w:p>
    <w:p w14:paraId="41179A58" w14:textId="77777777" w:rsidR="00D7758C" w:rsidRPr="00640F0E" w:rsidRDefault="00D7758C" w:rsidP="00D7758C">
      <w:pPr>
        <w:spacing w:after="0"/>
        <w:jc w:val="both"/>
        <w:rPr>
          <w:rFonts w:ascii="CP" w:hAnsi="CP"/>
        </w:rPr>
      </w:pPr>
    </w:p>
    <w:p w14:paraId="4188FE5B" w14:textId="77777777" w:rsidR="00D7758C" w:rsidRPr="00640F0E" w:rsidRDefault="00D7758C" w:rsidP="00D7758C">
      <w:pPr>
        <w:spacing w:after="0"/>
        <w:jc w:val="both"/>
        <w:rPr>
          <w:rFonts w:ascii="CP" w:hAnsi="CP"/>
        </w:rPr>
      </w:pPr>
      <w:r w:rsidRPr="00640F0E">
        <w:rPr>
          <w:rFonts w:ascii="CP" w:hAnsi="CP"/>
        </w:rPr>
        <w:t>Les bons de commandes doivent comporter les renseignements suivants :</w:t>
      </w:r>
    </w:p>
    <w:p w14:paraId="3F92C179" w14:textId="77777777" w:rsidR="00D7758C" w:rsidRPr="00640F0E" w:rsidRDefault="00D7758C" w:rsidP="00D7758C">
      <w:pPr>
        <w:spacing w:after="0"/>
        <w:jc w:val="both"/>
        <w:rPr>
          <w:rFonts w:ascii="CP" w:hAnsi="CP"/>
        </w:rPr>
      </w:pPr>
    </w:p>
    <w:p w14:paraId="7C1525AE" w14:textId="77777777" w:rsidR="00D7758C" w:rsidRPr="00640F0E" w:rsidRDefault="00D7758C" w:rsidP="00D7758C">
      <w:pPr>
        <w:numPr>
          <w:ilvl w:val="0"/>
          <w:numId w:val="23"/>
        </w:numPr>
        <w:spacing w:after="0" w:line="360" w:lineRule="auto"/>
        <w:contextualSpacing/>
        <w:rPr>
          <w:rFonts w:ascii="CP" w:hAnsi="CP"/>
        </w:rPr>
      </w:pPr>
      <w:r w:rsidRPr="00640F0E">
        <w:rPr>
          <w:rFonts w:ascii="CP" w:hAnsi="CP"/>
        </w:rPr>
        <w:t>La référence au présent marché en mentionnant explicitement son numéro ;</w:t>
      </w:r>
    </w:p>
    <w:p w14:paraId="05F09577" w14:textId="79A2B41E" w:rsidR="00D41526" w:rsidRPr="00640F0E" w:rsidRDefault="00D41526" w:rsidP="00D41526">
      <w:pPr>
        <w:numPr>
          <w:ilvl w:val="0"/>
          <w:numId w:val="23"/>
        </w:numPr>
        <w:spacing w:after="0" w:line="360" w:lineRule="auto"/>
        <w:contextualSpacing/>
        <w:rPr>
          <w:rFonts w:ascii="CP" w:hAnsi="CP"/>
        </w:rPr>
      </w:pPr>
      <w:r w:rsidRPr="00640F0E">
        <w:rPr>
          <w:rFonts w:ascii="CP" w:hAnsi="CP"/>
        </w:rPr>
        <w:t>Les références du BPU</w:t>
      </w:r>
    </w:p>
    <w:p w14:paraId="71E4E472" w14:textId="0C4306FC" w:rsidR="00D41526" w:rsidRPr="00640F0E" w:rsidRDefault="00D41526" w:rsidP="00D41526">
      <w:pPr>
        <w:numPr>
          <w:ilvl w:val="0"/>
          <w:numId w:val="23"/>
        </w:numPr>
        <w:spacing w:after="0" w:line="360" w:lineRule="auto"/>
        <w:contextualSpacing/>
        <w:rPr>
          <w:rFonts w:ascii="CP" w:hAnsi="CP"/>
        </w:rPr>
      </w:pPr>
      <w:r w:rsidRPr="00640F0E">
        <w:rPr>
          <w:rFonts w:ascii="CP" w:hAnsi="CP"/>
        </w:rPr>
        <w:t>La désignation de l’adresse du service destinataire des prestations ;</w:t>
      </w:r>
    </w:p>
    <w:p w14:paraId="026F9DD5" w14:textId="0DDF3A20" w:rsidR="00D41526" w:rsidRPr="00640F0E" w:rsidRDefault="00D41526" w:rsidP="00D41526">
      <w:pPr>
        <w:numPr>
          <w:ilvl w:val="0"/>
          <w:numId w:val="23"/>
        </w:numPr>
        <w:spacing w:after="0" w:line="360" w:lineRule="auto"/>
        <w:contextualSpacing/>
        <w:rPr>
          <w:rFonts w:ascii="CP" w:hAnsi="CP"/>
        </w:rPr>
      </w:pPr>
      <w:r w:rsidRPr="00640F0E">
        <w:rPr>
          <w:rFonts w:ascii="CP" w:hAnsi="CP"/>
        </w:rPr>
        <w:t xml:space="preserve">La désignation de la direction en charge du règlement de la facture correspondante et l’adresse de facturation ; </w:t>
      </w:r>
    </w:p>
    <w:p w14:paraId="52538589" w14:textId="777E83B8" w:rsidR="00D7758C" w:rsidRPr="00640F0E" w:rsidRDefault="00D7758C" w:rsidP="00D7758C">
      <w:pPr>
        <w:numPr>
          <w:ilvl w:val="0"/>
          <w:numId w:val="23"/>
        </w:numPr>
        <w:spacing w:after="0" w:line="360" w:lineRule="auto"/>
        <w:contextualSpacing/>
        <w:rPr>
          <w:rFonts w:ascii="CP" w:hAnsi="CP"/>
        </w:rPr>
      </w:pPr>
      <w:r w:rsidRPr="00640F0E">
        <w:rPr>
          <w:rFonts w:ascii="CP" w:hAnsi="CP"/>
        </w:rPr>
        <w:t>L’objet du bon de commande : contenu détaillé</w:t>
      </w:r>
      <w:r w:rsidR="00D41526" w:rsidRPr="00640F0E">
        <w:rPr>
          <w:rFonts w:ascii="CP" w:hAnsi="CP"/>
        </w:rPr>
        <w:t xml:space="preserve"> des livrables attendus</w:t>
      </w:r>
      <w:r w:rsidR="006C0E51" w:rsidRPr="00640F0E">
        <w:rPr>
          <w:rFonts w:ascii="CP" w:hAnsi="CP"/>
        </w:rPr>
        <w:t xml:space="preserve"> </w:t>
      </w:r>
      <w:r w:rsidRPr="00640F0E">
        <w:rPr>
          <w:rFonts w:ascii="CP" w:hAnsi="CP"/>
        </w:rPr>
        <w:t>;</w:t>
      </w:r>
    </w:p>
    <w:p w14:paraId="5AA5287E" w14:textId="47C59CCA" w:rsidR="00D7758C" w:rsidRPr="00640F0E" w:rsidRDefault="00D7758C" w:rsidP="00D7758C">
      <w:pPr>
        <w:numPr>
          <w:ilvl w:val="0"/>
          <w:numId w:val="23"/>
        </w:numPr>
        <w:spacing w:after="0" w:line="360" w:lineRule="auto"/>
        <w:contextualSpacing/>
        <w:rPr>
          <w:rFonts w:ascii="CP" w:hAnsi="CP"/>
        </w:rPr>
      </w:pPr>
      <w:r w:rsidRPr="00640F0E">
        <w:rPr>
          <w:rFonts w:ascii="CP" w:hAnsi="CP"/>
        </w:rPr>
        <w:t>Les conditions particulières d’exécution, le cas échéant ;</w:t>
      </w:r>
    </w:p>
    <w:p w14:paraId="031CCFF2" w14:textId="7007A0D3" w:rsidR="00D41526" w:rsidRPr="00640F0E" w:rsidRDefault="00D41526" w:rsidP="00D7758C">
      <w:pPr>
        <w:numPr>
          <w:ilvl w:val="0"/>
          <w:numId w:val="23"/>
        </w:numPr>
        <w:spacing w:after="0" w:line="360" w:lineRule="auto"/>
        <w:contextualSpacing/>
        <w:rPr>
          <w:rFonts w:ascii="CP" w:hAnsi="CP"/>
        </w:rPr>
      </w:pPr>
      <w:r w:rsidRPr="00640F0E">
        <w:rPr>
          <w:rFonts w:ascii="CP" w:hAnsi="CP"/>
        </w:rPr>
        <w:t>La nature des prestations attendues ;</w:t>
      </w:r>
    </w:p>
    <w:p w14:paraId="5A360CAE" w14:textId="3D7E5A98" w:rsidR="00D41526" w:rsidRPr="00640F0E" w:rsidRDefault="00D41526" w:rsidP="00D41526">
      <w:pPr>
        <w:numPr>
          <w:ilvl w:val="0"/>
          <w:numId w:val="23"/>
        </w:numPr>
        <w:spacing w:after="0" w:line="360" w:lineRule="auto"/>
        <w:contextualSpacing/>
        <w:rPr>
          <w:rFonts w:ascii="CP" w:hAnsi="CP"/>
        </w:rPr>
      </w:pPr>
      <w:r w:rsidRPr="00640F0E">
        <w:rPr>
          <w:rFonts w:ascii="CP" w:hAnsi="CP"/>
        </w:rPr>
        <w:t>Les dates et/ou délai d’exécution ;</w:t>
      </w:r>
    </w:p>
    <w:p w14:paraId="1F39DD58" w14:textId="7F297DB4" w:rsidR="008A16F0" w:rsidRPr="00640F0E" w:rsidRDefault="00D7758C" w:rsidP="003B7353">
      <w:pPr>
        <w:numPr>
          <w:ilvl w:val="0"/>
          <w:numId w:val="23"/>
        </w:numPr>
        <w:spacing w:after="0" w:line="360" w:lineRule="auto"/>
        <w:contextualSpacing/>
        <w:rPr>
          <w:rFonts w:ascii="CP" w:hAnsi="CP"/>
        </w:rPr>
      </w:pPr>
      <w:r w:rsidRPr="00640F0E">
        <w:rPr>
          <w:rFonts w:ascii="CP" w:hAnsi="CP"/>
        </w:rPr>
        <w:t>Le montant des prestations commandées.</w:t>
      </w:r>
    </w:p>
    <w:p w14:paraId="423ED845" w14:textId="77777777" w:rsidR="00D7758C" w:rsidRPr="00640F0E" w:rsidRDefault="00D7758C" w:rsidP="00D7758C">
      <w:pPr>
        <w:spacing w:after="0"/>
        <w:jc w:val="both"/>
        <w:rPr>
          <w:rFonts w:ascii="CP" w:hAnsi="CP"/>
        </w:rPr>
      </w:pPr>
    </w:p>
    <w:p w14:paraId="09ED489F" w14:textId="77777777" w:rsidR="00D7758C" w:rsidRPr="00640F0E" w:rsidRDefault="00D7758C" w:rsidP="00D7758C">
      <w:pPr>
        <w:spacing w:after="0"/>
        <w:jc w:val="both"/>
        <w:rPr>
          <w:rFonts w:ascii="CP" w:hAnsi="CP"/>
          <w:b/>
          <w:bCs/>
        </w:rPr>
      </w:pPr>
      <w:r w:rsidRPr="00640F0E">
        <w:rPr>
          <w:rFonts w:ascii="CP" w:hAnsi="CP"/>
          <w:b/>
          <w:bCs/>
        </w:rPr>
        <w:t>Délai d’exécution des bons de commande</w:t>
      </w:r>
    </w:p>
    <w:p w14:paraId="6F07B275" w14:textId="77777777" w:rsidR="00D7758C" w:rsidRPr="00640F0E" w:rsidRDefault="00D7758C" w:rsidP="00D7758C">
      <w:pPr>
        <w:spacing w:after="0"/>
        <w:jc w:val="both"/>
        <w:rPr>
          <w:rFonts w:ascii="CP" w:hAnsi="CP"/>
          <w:i/>
          <w:iCs/>
          <w:highlight w:val="yellow"/>
        </w:rPr>
      </w:pPr>
    </w:p>
    <w:p w14:paraId="15562346" w14:textId="7FFBB318" w:rsidR="00D7758C" w:rsidRPr="00640F0E" w:rsidRDefault="00D7758C" w:rsidP="00D7758C">
      <w:pPr>
        <w:spacing w:after="0"/>
        <w:jc w:val="both"/>
        <w:rPr>
          <w:rFonts w:ascii="CP" w:hAnsi="CP"/>
        </w:rPr>
      </w:pPr>
      <w:r w:rsidRPr="00640F0E">
        <w:rPr>
          <w:rFonts w:ascii="CP" w:hAnsi="CP"/>
        </w:rPr>
        <w:t>Les bons de commande successifs préciseront les délais de réalisation des différentes prestations commandées selon ceux décrits dans le présent document.</w:t>
      </w:r>
    </w:p>
    <w:p w14:paraId="76128C5D" w14:textId="77777777" w:rsidR="008A16F0" w:rsidRPr="00640F0E" w:rsidRDefault="008A16F0" w:rsidP="00D7758C">
      <w:pPr>
        <w:spacing w:after="0"/>
        <w:jc w:val="both"/>
        <w:rPr>
          <w:rFonts w:ascii="CP" w:hAnsi="CP"/>
        </w:rPr>
      </w:pPr>
    </w:p>
    <w:p w14:paraId="2493F625" w14:textId="0ED8C0C1" w:rsidR="00235920" w:rsidRPr="00640F0E" w:rsidRDefault="00D7758C" w:rsidP="00D7758C">
      <w:pPr>
        <w:spacing w:after="0"/>
        <w:jc w:val="both"/>
        <w:rPr>
          <w:rFonts w:ascii="CP" w:hAnsi="CP"/>
        </w:rPr>
      </w:pPr>
      <w:r w:rsidRPr="00640F0E">
        <w:rPr>
          <w:rFonts w:ascii="CP" w:hAnsi="CP"/>
        </w:rPr>
        <w:t xml:space="preserve">La durée de validité du dernier bon de commande ne pourra être supérieure à 3 mois à compter de la date d’échéance du présent </w:t>
      </w:r>
      <w:r w:rsidR="00594409" w:rsidRPr="00640F0E">
        <w:rPr>
          <w:rFonts w:ascii="CP" w:hAnsi="CP"/>
        </w:rPr>
        <w:t>marché</w:t>
      </w:r>
      <w:r w:rsidRPr="00640F0E">
        <w:rPr>
          <w:rFonts w:ascii="CP" w:hAnsi="CP"/>
        </w:rPr>
        <w:t>.</w:t>
      </w:r>
    </w:p>
    <w:p w14:paraId="5B56A861" w14:textId="77777777" w:rsidR="00D7758C" w:rsidRPr="00640F0E" w:rsidRDefault="00D7758C" w:rsidP="00D7758C">
      <w:pPr>
        <w:spacing w:after="0"/>
        <w:jc w:val="both"/>
        <w:rPr>
          <w:rFonts w:ascii="CP" w:hAnsi="CP"/>
        </w:rPr>
      </w:pPr>
    </w:p>
    <w:p w14:paraId="26868142" w14:textId="77777777" w:rsidR="00D7758C" w:rsidRPr="00640F0E" w:rsidRDefault="00D7758C" w:rsidP="00D7758C">
      <w:pPr>
        <w:spacing w:after="0"/>
        <w:jc w:val="both"/>
        <w:rPr>
          <w:rFonts w:ascii="CP" w:hAnsi="CP"/>
          <w:b/>
          <w:bCs/>
        </w:rPr>
      </w:pPr>
      <w:r w:rsidRPr="00640F0E">
        <w:rPr>
          <w:rFonts w:ascii="CP" w:hAnsi="CP"/>
          <w:b/>
          <w:bCs/>
        </w:rPr>
        <w:t>Principales personnes habilitées à émettre les bons de commande</w:t>
      </w:r>
    </w:p>
    <w:p w14:paraId="111989A9" w14:textId="77777777" w:rsidR="00D7758C" w:rsidRPr="00640F0E" w:rsidRDefault="00D7758C" w:rsidP="00D7758C">
      <w:pPr>
        <w:spacing w:after="0"/>
        <w:jc w:val="both"/>
        <w:rPr>
          <w:rFonts w:ascii="CP" w:hAnsi="CP"/>
          <w:b/>
          <w:bCs/>
        </w:rPr>
      </w:pPr>
    </w:p>
    <w:p w14:paraId="1BC2D337" w14:textId="77777777" w:rsidR="00D7758C" w:rsidRPr="00640F0E" w:rsidRDefault="00D7758C" w:rsidP="00D7758C">
      <w:pPr>
        <w:spacing w:after="0"/>
        <w:jc w:val="both"/>
        <w:rPr>
          <w:rFonts w:ascii="CP" w:hAnsi="CP"/>
        </w:rPr>
      </w:pPr>
      <w:r w:rsidRPr="00640F0E">
        <w:rPr>
          <w:rFonts w:ascii="CP" w:hAnsi="CP"/>
        </w:rPr>
        <w:t>Les principales directions habilitées à émettre les bons de commande sont celles mentionnées à l’article 1.4 ci-dessus.</w:t>
      </w:r>
    </w:p>
    <w:p w14:paraId="1F9FCB40" w14:textId="77777777" w:rsidR="00D7758C" w:rsidRPr="00640F0E" w:rsidRDefault="00D7758C" w:rsidP="00D7758C">
      <w:pPr>
        <w:spacing w:after="0"/>
        <w:jc w:val="both"/>
        <w:rPr>
          <w:rFonts w:ascii="CP" w:hAnsi="CP"/>
          <w:b/>
          <w:bCs/>
        </w:rPr>
      </w:pPr>
    </w:p>
    <w:p w14:paraId="504522D3" w14:textId="77777777" w:rsidR="00D7758C" w:rsidRPr="00640F0E" w:rsidRDefault="00D7758C" w:rsidP="00D7758C">
      <w:pPr>
        <w:spacing w:after="0"/>
        <w:jc w:val="both"/>
        <w:rPr>
          <w:rFonts w:ascii="CP" w:hAnsi="CP"/>
          <w:b/>
          <w:bCs/>
        </w:rPr>
      </w:pPr>
      <w:r w:rsidRPr="00640F0E">
        <w:rPr>
          <w:rFonts w:ascii="CP" w:hAnsi="CP"/>
          <w:b/>
          <w:bCs/>
        </w:rPr>
        <w:t>Délai d’observation du titulaire sur les bons de commande</w:t>
      </w:r>
    </w:p>
    <w:p w14:paraId="0755EAEC" w14:textId="77777777" w:rsidR="00D7758C" w:rsidRPr="00640F0E" w:rsidRDefault="00D7758C" w:rsidP="00D7758C">
      <w:pPr>
        <w:spacing w:after="0"/>
        <w:jc w:val="both"/>
        <w:rPr>
          <w:rFonts w:ascii="CP" w:hAnsi="CP"/>
          <w:b/>
          <w:bCs/>
        </w:rPr>
      </w:pPr>
    </w:p>
    <w:p w14:paraId="0622134A" w14:textId="42E7C760" w:rsidR="00D7758C" w:rsidRPr="00640F0E" w:rsidRDefault="00D7758C" w:rsidP="00D7758C">
      <w:pPr>
        <w:spacing w:after="0"/>
        <w:jc w:val="both"/>
        <w:rPr>
          <w:rFonts w:ascii="CP" w:hAnsi="CP"/>
        </w:rPr>
      </w:pPr>
      <w:r w:rsidRPr="00640F0E">
        <w:rPr>
          <w:rFonts w:ascii="CP" w:hAnsi="CP"/>
        </w:rPr>
        <w:t xml:space="preserve">En application de l’article 3.7.2 du CCAG </w:t>
      </w:r>
      <w:r w:rsidR="003D155E" w:rsidRPr="00640F0E">
        <w:rPr>
          <w:rFonts w:ascii="CP" w:hAnsi="CP"/>
        </w:rPr>
        <w:t>FCS</w:t>
      </w:r>
      <w:r w:rsidRPr="00640F0E">
        <w:rPr>
          <w:rFonts w:ascii="CP" w:hAnsi="CP"/>
        </w:rPr>
        <w:t>, le titulaire doit notifier ses observations dans un délai de 15 jours ouvrés à compter de la réception du bon de commande.</w:t>
      </w:r>
    </w:p>
    <w:p w14:paraId="644AB028" w14:textId="77777777" w:rsidR="00D7758C" w:rsidRPr="00640F0E" w:rsidRDefault="00D7758C" w:rsidP="00D7758C">
      <w:pPr>
        <w:spacing w:after="0"/>
        <w:jc w:val="both"/>
        <w:rPr>
          <w:rFonts w:ascii="CP" w:hAnsi="CP"/>
        </w:rPr>
      </w:pPr>
    </w:p>
    <w:p w14:paraId="5409B0C9" w14:textId="450BA258" w:rsidR="00D7758C" w:rsidRPr="00640F0E" w:rsidRDefault="00D7758C" w:rsidP="00D41526">
      <w:pPr>
        <w:spacing w:after="0"/>
        <w:jc w:val="both"/>
        <w:rPr>
          <w:rFonts w:ascii="CP" w:hAnsi="CP"/>
        </w:rPr>
      </w:pPr>
      <w:r w:rsidRPr="00640F0E">
        <w:rPr>
          <w:rFonts w:ascii="CP" w:hAnsi="CP"/>
        </w:rPr>
        <w:t>Le titulaire se conforme aux bons de commande qui lui sont notifiés, que ceux-ci aient ou non fait l’objet d’observations de sa part.</w:t>
      </w:r>
    </w:p>
    <w:p w14:paraId="6A5FF364" w14:textId="77777777" w:rsidR="00D41526" w:rsidRPr="00640F0E" w:rsidRDefault="00D41526" w:rsidP="00D41526">
      <w:pPr>
        <w:spacing w:after="0"/>
        <w:jc w:val="both"/>
        <w:rPr>
          <w:rFonts w:ascii="CP" w:hAnsi="CP"/>
        </w:rPr>
      </w:pPr>
    </w:p>
    <w:p w14:paraId="12CFE378" w14:textId="77777777" w:rsidR="00D7758C" w:rsidRPr="00640F0E" w:rsidRDefault="00D7758C" w:rsidP="00D7758C">
      <w:pPr>
        <w:spacing w:after="0"/>
        <w:jc w:val="both"/>
        <w:rPr>
          <w:rFonts w:ascii="CP" w:hAnsi="CP"/>
          <w:b/>
        </w:rPr>
      </w:pPr>
      <w:r w:rsidRPr="00640F0E">
        <w:rPr>
          <w:rFonts w:ascii="CP" w:hAnsi="CP"/>
          <w:b/>
        </w:rPr>
        <w:t>Modalités d’exécution des prestations :</w:t>
      </w:r>
    </w:p>
    <w:p w14:paraId="4C561AE8" w14:textId="77777777" w:rsidR="00D7758C" w:rsidRPr="00640F0E" w:rsidRDefault="00D7758C" w:rsidP="00D7758C">
      <w:pPr>
        <w:spacing w:after="0"/>
        <w:jc w:val="both"/>
        <w:rPr>
          <w:rFonts w:ascii="CP" w:hAnsi="CP"/>
        </w:rPr>
      </w:pPr>
    </w:p>
    <w:p w14:paraId="1E53057C" w14:textId="77777777" w:rsidR="00D7758C" w:rsidRPr="00640F0E" w:rsidRDefault="00D7758C" w:rsidP="00D7758C">
      <w:pPr>
        <w:spacing w:after="0"/>
        <w:jc w:val="both"/>
        <w:rPr>
          <w:rFonts w:ascii="CP" w:hAnsi="CP"/>
        </w:rPr>
      </w:pPr>
      <w:r w:rsidRPr="00640F0E">
        <w:rPr>
          <w:rFonts w:ascii="CP" w:hAnsi="CP"/>
        </w:rPr>
        <w:t>Les modalités d’exécution des prestations sont détaillées à l’article 4</w:t>
      </w:r>
      <w:r w:rsidR="00C156AD" w:rsidRPr="00640F0E">
        <w:rPr>
          <w:rFonts w:ascii="CP" w:hAnsi="CP"/>
        </w:rPr>
        <w:t xml:space="preserve"> </w:t>
      </w:r>
      <w:r w:rsidRPr="00640F0E">
        <w:rPr>
          <w:rFonts w:ascii="CP" w:hAnsi="CP"/>
        </w:rPr>
        <w:t>du CCTP.</w:t>
      </w:r>
    </w:p>
    <w:p w14:paraId="7206194C" w14:textId="77777777" w:rsidR="00D7758C" w:rsidRPr="00640F0E" w:rsidRDefault="00D7758C" w:rsidP="00D7758C">
      <w:pPr>
        <w:spacing w:after="0"/>
        <w:jc w:val="both"/>
        <w:rPr>
          <w:rFonts w:ascii="CP" w:hAnsi="CP"/>
        </w:rPr>
      </w:pPr>
    </w:p>
    <w:p w14:paraId="6F055BBD" w14:textId="59BE5B0C" w:rsidR="00D7758C" w:rsidRPr="00640F0E" w:rsidRDefault="00D41526" w:rsidP="00AC1CDC">
      <w:pPr>
        <w:pStyle w:val="Titre2"/>
        <w:pBdr>
          <w:bottom w:val="single" w:sz="4" w:space="1" w:color="auto"/>
        </w:pBdr>
      </w:pPr>
      <w:bookmarkStart w:id="33" w:name="_Toc221698014"/>
      <w:bookmarkStart w:id="34" w:name="_Toc431905685"/>
      <w:bookmarkStart w:id="35" w:name="_Toc197326291"/>
      <w:r w:rsidRPr="00640F0E">
        <w:t>7</w:t>
      </w:r>
      <w:r w:rsidR="00D7758C" w:rsidRPr="00640F0E">
        <w:t>.2 Conduite des prestations par une personne nommément désignée</w:t>
      </w:r>
      <w:bookmarkEnd w:id="33"/>
    </w:p>
    <w:p w14:paraId="3B9D477D" w14:textId="77777777" w:rsidR="00D7758C" w:rsidRPr="00640F0E" w:rsidRDefault="00D7758C" w:rsidP="00D7758C">
      <w:pPr>
        <w:spacing w:after="0"/>
        <w:jc w:val="both"/>
        <w:rPr>
          <w:rFonts w:ascii="CP" w:hAnsi="CP"/>
        </w:rPr>
      </w:pPr>
    </w:p>
    <w:p w14:paraId="1BCC5A8F" w14:textId="77777777" w:rsidR="00D7758C" w:rsidRPr="00640F0E" w:rsidRDefault="00D7758C" w:rsidP="00D7758C">
      <w:pPr>
        <w:spacing w:after="0"/>
        <w:jc w:val="both"/>
        <w:rPr>
          <w:rFonts w:ascii="CP" w:hAnsi="CP"/>
        </w:rPr>
      </w:pPr>
      <w:r w:rsidRPr="00640F0E">
        <w:rPr>
          <w:rFonts w:ascii="CP" w:hAnsi="CP"/>
        </w:rPr>
        <w:t xml:space="preserve">Le titulaire désigne nommément dans son offre </w:t>
      </w:r>
      <w:r w:rsidR="00C156AD" w:rsidRPr="00640F0E">
        <w:rPr>
          <w:rFonts w:ascii="CP" w:hAnsi="CP"/>
        </w:rPr>
        <w:t xml:space="preserve">les </w:t>
      </w:r>
      <w:r w:rsidRPr="00640F0E">
        <w:rPr>
          <w:rFonts w:ascii="CP" w:hAnsi="CP"/>
        </w:rPr>
        <w:t>intervenant</w:t>
      </w:r>
      <w:r w:rsidR="00C156AD" w:rsidRPr="00640F0E">
        <w:rPr>
          <w:rFonts w:ascii="CP" w:hAnsi="CP"/>
        </w:rPr>
        <w:t>s</w:t>
      </w:r>
      <w:r w:rsidRPr="00640F0E">
        <w:rPr>
          <w:rFonts w:ascii="CP" w:hAnsi="CP"/>
        </w:rPr>
        <w:t xml:space="preserve"> en charge</w:t>
      </w:r>
      <w:r w:rsidR="00C156AD" w:rsidRPr="00640F0E">
        <w:rPr>
          <w:rFonts w:ascii="CP" w:hAnsi="CP"/>
        </w:rPr>
        <w:t>s</w:t>
      </w:r>
      <w:r w:rsidRPr="00640F0E">
        <w:rPr>
          <w:rFonts w:ascii="CP" w:hAnsi="CP"/>
        </w:rPr>
        <w:t xml:space="preserve"> de l’exécution des prestations objet du marché.</w:t>
      </w:r>
    </w:p>
    <w:p w14:paraId="4E3A489D" w14:textId="77777777" w:rsidR="008A16F0" w:rsidRPr="00640F0E" w:rsidRDefault="008A16F0" w:rsidP="00D7758C">
      <w:pPr>
        <w:spacing w:after="0"/>
        <w:jc w:val="both"/>
        <w:rPr>
          <w:rFonts w:ascii="CP" w:hAnsi="CP"/>
        </w:rPr>
      </w:pPr>
    </w:p>
    <w:p w14:paraId="09BAD2C1" w14:textId="4265960D" w:rsidR="00D7758C" w:rsidRPr="00640F0E" w:rsidRDefault="00D7758C" w:rsidP="00D7758C">
      <w:pPr>
        <w:spacing w:after="0"/>
        <w:jc w:val="both"/>
        <w:rPr>
          <w:rFonts w:ascii="CP" w:hAnsi="CP"/>
        </w:rPr>
      </w:pPr>
      <w:r w:rsidRPr="00640F0E">
        <w:rPr>
          <w:rFonts w:ascii="CP" w:hAnsi="CP"/>
        </w:rPr>
        <w:t>Dans le cas où ce</w:t>
      </w:r>
      <w:r w:rsidR="00C156AD" w:rsidRPr="00640F0E">
        <w:rPr>
          <w:rFonts w:ascii="CP" w:hAnsi="CP"/>
        </w:rPr>
        <w:t>s</w:t>
      </w:r>
      <w:r w:rsidRPr="00640F0E">
        <w:rPr>
          <w:rFonts w:ascii="CP" w:hAnsi="CP"/>
        </w:rPr>
        <w:t xml:space="preserve"> personne</w:t>
      </w:r>
      <w:r w:rsidR="00C156AD" w:rsidRPr="00640F0E">
        <w:rPr>
          <w:rFonts w:ascii="CP" w:hAnsi="CP"/>
        </w:rPr>
        <w:t>s</w:t>
      </w:r>
      <w:r w:rsidRPr="00640F0E">
        <w:rPr>
          <w:rFonts w:ascii="CP" w:hAnsi="CP"/>
        </w:rPr>
        <w:t xml:space="preserve"> n</w:t>
      </w:r>
      <w:r w:rsidR="00C156AD" w:rsidRPr="00640F0E">
        <w:rPr>
          <w:rFonts w:ascii="CP" w:hAnsi="CP"/>
        </w:rPr>
        <w:t>e sont</w:t>
      </w:r>
      <w:r w:rsidRPr="00640F0E">
        <w:rPr>
          <w:rFonts w:ascii="CP" w:hAnsi="CP"/>
        </w:rPr>
        <w:t xml:space="preserve"> plus en mesure d’accomplir cette tâche, le titulaire doit :</w:t>
      </w:r>
    </w:p>
    <w:p w14:paraId="5F33EF6F" w14:textId="1C220A42" w:rsidR="00D7758C" w:rsidRPr="00640F0E" w:rsidRDefault="00E73B64" w:rsidP="008A16F0">
      <w:pPr>
        <w:pStyle w:val="Paragraphedeliste"/>
        <w:numPr>
          <w:ilvl w:val="0"/>
          <w:numId w:val="28"/>
        </w:numPr>
        <w:spacing w:after="0"/>
        <w:jc w:val="both"/>
        <w:rPr>
          <w:rFonts w:ascii="CP" w:hAnsi="CP"/>
        </w:rPr>
      </w:pPr>
      <w:r w:rsidRPr="00640F0E">
        <w:rPr>
          <w:rFonts w:ascii="CP" w:hAnsi="CP"/>
        </w:rPr>
        <w:t>En</w:t>
      </w:r>
      <w:r w:rsidR="00D7758C" w:rsidRPr="00640F0E">
        <w:rPr>
          <w:rFonts w:ascii="CP" w:hAnsi="CP"/>
        </w:rPr>
        <w:t xml:space="preserve"> aviser, sans délai, le Centre Pompidou et prendre toutes dispositions nécessaires, afin d’assurer la poursuite de l’exécution des prestations ;</w:t>
      </w:r>
    </w:p>
    <w:p w14:paraId="66754D70" w14:textId="7EA47D19" w:rsidR="00D7758C" w:rsidRPr="00640F0E" w:rsidRDefault="00E73B64" w:rsidP="008A16F0">
      <w:pPr>
        <w:pStyle w:val="Paragraphedeliste"/>
        <w:numPr>
          <w:ilvl w:val="0"/>
          <w:numId w:val="5"/>
        </w:numPr>
        <w:spacing w:after="0"/>
        <w:jc w:val="both"/>
        <w:rPr>
          <w:rFonts w:ascii="CP" w:hAnsi="CP"/>
        </w:rPr>
      </w:pPr>
      <w:r w:rsidRPr="00640F0E">
        <w:rPr>
          <w:rFonts w:ascii="CP" w:hAnsi="CP"/>
        </w:rPr>
        <w:t>Proposer</w:t>
      </w:r>
      <w:r w:rsidR="00D7758C" w:rsidRPr="00640F0E">
        <w:rPr>
          <w:rFonts w:ascii="CP" w:hAnsi="CP"/>
        </w:rPr>
        <w:t xml:space="preserve"> au Centre Pompidou un remplaçant disposant de compétences au moins équivalentes et dont il lui communique le nom, les titres dans un délai d’une semaine à compter de la date d’envoi de l’avis mentionné à l’alinéa précédent.</w:t>
      </w:r>
    </w:p>
    <w:p w14:paraId="3D28B2E8" w14:textId="77777777" w:rsidR="00D7758C" w:rsidRPr="00640F0E" w:rsidRDefault="00D7758C" w:rsidP="00D7758C">
      <w:pPr>
        <w:spacing w:after="0"/>
        <w:jc w:val="both"/>
        <w:rPr>
          <w:rFonts w:ascii="CP" w:hAnsi="CP"/>
        </w:rPr>
      </w:pPr>
    </w:p>
    <w:p w14:paraId="5D64335D" w14:textId="77777777" w:rsidR="00D7758C" w:rsidRPr="00640F0E" w:rsidRDefault="00D7758C" w:rsidP="00D7758C">
      <w:pPr>
        <w:spacing w:after="0"/>
        <w:jc w:val="both"/>
        <w:rPr>
          <w:rFonts w:ascii="CP" w:hAnsi="CP"/>
        </w:rPr>
      </w:pPr>
      <w:r w:rsidRPr="00640F0E">
        <w:rPr>
          <w:rFonts w:ascii="CP" w:hAnsi="CP"/>
        </w:rPr>
        <w:t>Le remplaçant proposé par le titulaire est considéré comme accepté par le Centre Pompidou, si celui-ci ne le récuse pas dans le délai d’un mois courant à compter de la réception de la communication mentionnée à l’alinéa précédent. Si le Centre Pompidou récuse le remplaçant, le titulaire dispose d’une semaine pour proposer un autre remplaçant.</w:t>
      </w:r>
    </w:p>
    <w:p w14:paraId="4819D5E5" w14:textId="77777777" w:rsidR="008A16F0" w:rsidRPr="00640F0E" w:rsidRDefault="008A16F0" w:rsidP="00D7758C">
      <w:pPr>
        <w:spacing w:after="0"/>
        <w:jc w:val="both"/>
        <w:rPr>
          <w:rFonts w:ascii="CP" w:hAnsi="CP"/>
        </w:rPr>
      </w:pPr>
    </w:p>
    <w:p w14:paraId="4AC07C80" w14:textId="222F9DF1" w:rsidR="00D7758C" w:rsidRPr="00640F0E" w:rsidRDefault="00D7758C" w:rsidP="00D7758C">
      <w:pPr>
        <w:spacing w:after="0"/>
        <w:jc w:val="both"/>
        <w:rPr>
          <w:rFonts w:ascii="CP" w:hAnsi="CP"/>
        </w:rPr>
      </w:pPr>
      <w:r w:rsidRPr="00640F0E">
        <w:rPr>
          <w:rFonts w:ascii="CP" w:hAnsi="CP"/>
        </w:rPr>
        <w:t>La décision de récusation prise par le Centre Pompidou est motivée.</w:t>
      </w:r>
    </w:p>
    <w:p w14:paraId="17CAE1AC" w14:textId="77777777" w:rsidR="008A16F0" w:rsidRPr="00640F0E" w:rsidRDefault="008A16F0" w:rsidP="00D7758C">
      <w:pPr>
        <w:spacing w:after="0"/>
        <w:jc w:val="both"/>
        <w:rPr>
          <w:rFonts w:ascii="CP" w:hAnsi="CP"/>
        </w:rPr>
      </w:pPr>
    </w:p>
    <w:p w14:paraId="5575140A" w14:textId="088E473E" w:rsidR="00D7758C" w:rsidRPr="00640F0E" w:rsidRDefault="00D7758C" w:rsidP="00D7758C">
      <w:pPr>
        <w:spacing w:after="0"/>
        <w:jc w:val="both"/>
        <w:rPr>
          <w:rFonts w:ascii="CP" w:hAnsi="CP"/>
        </w:rPr>
      </w:pPr>
      <w:r w:rsidRPr="00640F0E">
        <w:rPr>
          <w:rFonts w:ascii="CP" w:hAnsi="CP"/>
        </w:rPr>
        <w:t xml:space="preserve">Les avis, propositions et décisions du Centre Pompidou sont notifiées selon les modalités fixées à l’article 3.1 du CCAG </w:t>
      </w:r>
      <w:r w:rsidR="00BF78EE" w:rsidRPr="00640F0E">
        <w:rPr>
          <w:rFonts w:ascii="CP" w:hAnsi="CP"/>
        </w:rPr>
        <w:t>FCS</w:t>
      </w:r>
      <w:r w:rsidRPr="00640F0E">
        <w:rPr>
          <w:rFonts w:ascii="CP" w:hAnsi="CP"/>
        </w:rPr>
        <w:t>.</w:t>
      </w:r>
    </w:p>
    <w:p w14:paraId="078E9FCC" w14:textId="77777777" w:rsidR="00D7758C" w:rsidRPr="00640F0E" w:rsidRDefault="00D7758C" w:rsidP="00D7758C">
      <w:pPr>
        <w:spacing w:after="0"/>
        <w:jc w:val="both"/>
        <w:rPr>
          <w:rFonts w:ascii="CP" w:hAnsi="CP"/>
        </w:rPr>
      </w:pPr>
    </w:p>
    <w:p w14:paraId="059518A0" w14:textId="4818AED2" w:rsidR="00D7758C" w:rsidRPr="00640F0E" w:rsidRDefault="007110A4" w:rsidP="00D7758C">
      <w:pPr>
        <w:spacing w:after="0"/>
        <w:jc w:val="both"/>
        <w:rPr>
          <w:rFonts w:ascii="CP" w:hAnsi="CP"/>
        </w:rPr>
      </w:pPr>
      <w:r w:rsidRPr="00640F0E">
        <w:rPr>
          <w:rFonts w:ascii="CP" w:hAnsi="CP"/>
        </w:rPr>
        <w:t>À</w:t>
      </w:r>
      <w:r w:rsidR="00D7758C" w:rsidRPr="00640F0E">
        <w:rPr>
          <w:rFonts w:ascii="CP" w:hAnsi="CP"/>
        </w:rPr>
        <w:t xml:space="preserve"> défaut de proposition de remplaçant par le titulaire ou en cas de récusation des remplaçants par le Centre Pompidou, le marché peut être résilié dans les conditions prévues à l’article </w:t>
      </w:r>
      <w:r w:rsidR="00BF78EE" w:rsidRPr="00640F0E">
        <w:rPr>
          <w:rFonts w:ascii="CP" w:hAnsi="CP"/>
        </w:rPr>
        <w:t>41</w:t>
      </w:r>
      <w:r w:rsidR="00D7758C" w:rsidRPr="00640F0E">
        <w:rPr>
          <w:rFonts w:ascii="CP" w:hAnsi="CP"/>
        </w:rPr>
        <w:t xml:space="preserve"> du CCAG </w:t>
      </w:r>
      <w:r w:rsidR="00BF78EE" w:rsidRPr="00640F0E">
        <w:rPr>
          <w:rFonts w:ascii="CP" w:hAnsi="CP"/>
        </w:rPr>
        <w:t>FCS</w:t>
      </w:r>
      <w:r w:rsidR="00D7758C" w:rsidRPr="00640F0E">
        <w:rPr>
          <w:rFonts w:ascii="CP" w:hAnsi="CP"/>
        </w:rPr>
        <w:t>.</w:t>
      </w:r>
    </w:p>
    <w:p w14:paraId="75F793BD" w14:textId="77777777" w:rsidR="00E73B64" w:rsidRPr="00640F0E" w:rsidRDefault="00E73B64" w:rsidP="00D7758C">
      <w:pPr>
        <w:spacing w:after="0"/>
        <w:jc w:val="both"/>
        <w:rPr>
          <w:rFonts w:ascii="CP" w:hAnsi="CP"/>
        </w:rPr>
      </w:pPr>
    </w:p>
    <w:p w14:paraId="43F58D40" w14:textId="102B5742" w:rsidR="00D7758C" w:rsidRPr="00640F0E" w:rsidRDefault="00D41526" w:rsidP="00AC1CDC">
      <w:pPr>
        <w:pStyle w:val="Titre2"/>
        <w:pBdr>
          <w:bottom w:val="single" w:sz="4" w:space="1" w:color="auto"/>
        </w:pBdr>
      </w:pPr>
      <w:bookmarkStart w:id="36" w:name="_Toc221698015"/>
      <w:r w:rsidRPr="00640F0E">
        <w:t>7</w:t>
      </w:r>
      <w:r w:rsidR="00D7758C" w:rsidRPr="00640F0E">
        <w:t xml:space="preserve">.3 – Vérification et admission des </w:t>
      </w:r>
      <w:bookmarkEnd w:id="34"/>
      <w:r w:rsidR="00D7758C" w:rsidRPr="00640F0E">
        <w:t>prestations</w:t>
      </w:r>
      <w:bookmarkEnd w:id="36"/>
    </w:p>
    <w:p w14:paraId="3E38A1EC" w14:textId="77777777" w:rsidR="00D7758C" w:rsidRPr="00640F0E" w:rsidRDefault="00D7758C" w:rsidP="00D7758C">
      <w:pPr>
        <w:spacing w:after="0"/>
        <w:jc w:val="both"/>
        <w:rPr>
          <w:rFonts w:ascii="CP" w:hAnsi="CP"/>
        </w:rPr>
      </w:pPr>
    </w:p>
    <w:p w14:paraId="1DA8B420" w14:textId="1B53EB52" w:rsidR="00D7758C" w:rsidRPr="00640F0E" w:rsidRDefault="0078608E" w:rsidP="00D7758C">
      <w:pPr>
        <w:keepNext/>
        <w:keepLines/>
        <w:spacing w:before="40" w:after="0"/>
        <w:ind w:left="1416"/>
        <w:jc w:val="both"/>
        <w:outlineLvl w:val="2"/>
        <w:rPr>
          <w:rFonts w:ascii="CP" w:eastAsiaTheme="majorEastAsia" w:hAnsi="CP" w:cstheme="majorBidi"/>
          <w:i/>
          <w:szCs w:val="24"/>
        </w:rPr>
      </w:pPr>
      <w:bookmarkStart w:id="37" w:name="_Toc431905686"/>
      <w:bookmarkStart w:id="38" w:name="_Toc221698016"/>
      <w:r w:rsidRPr="00640F0E">
        <w:rPr>
          <w:rFonts w:ascii="CP" w:eastAsiaTheme="majorEastAsia" w:hAnsi="CP" w:cstheme="majorBidi"/>
          <w:i/>
          <w:szCs w:val="24"/>
        </w:rPr>
        <w:t>7</w:t>
      </w:r>
      <w:r w:rsidR="00D7758C" w:rsidRPr="00640F0E">
        <w:rPr>
          <w:rFonts w:ascii="CP" w:eastAsiaTheme="majorEastAsia" w:hAnsi="CP" w:cstheme="majorBidi"/>
          <w:i/>
          <w:szCs w:val="24"/>
        </w:rPr>
        <w:t>.3.1 – Délais et Opérations de vérification</w:t>
      </w:r>
      <w:bookmarkEnd w:id="37"/>
      <w:bookmarkEnd w:id="38"/>
    </w:p>
    <w:p w14:paraId="6C12FDD9" w14:textId="77777777" w:rsidR="00D7758C" w:rsidRPr="00640F0E" w:rsidRDefault="00D7758C" w:rsidP="00D7758C">
      <w:pPr>
        <w:spacing w:after="0"/>
        <w:jc w:val="both"/>
        <w:rPr>
          <w:rFonts w:ascii="CP" w:hAnsi="CP"/>
        </w:rPr>
      </w:pPr>
    </w:p>
    <w:bookmarkEnd w:id="35"/>
    <w:p w14:paraId="2FA15FF3" w14:textId="2C6676EE" w:rsidR="00D7758C" w:rsidRPr="00640F0E" w:rsidRDefault="0047440D" w:rsidP="00D7758C">
      <w:pPr>
        <w:spacing w:after="0"/>
        <w:jc w:val="both"/>
        <w:rPr>
          <w:rFonts w:ascii="CP" w:hAnsi="CP"/>
        </w:rPr>
      </w:pPr>
      <w:r w:rsidRPr="00640F0E">
        <w:rPr>
          <w:rFonts w:ascii="CP" w:hAnsi="CP"/>
        </w:rPr>
        <w:lastRenderedPageBreak/>
        <w:t>L’admission</w:t>
      </w:r>
      <w:r w:rsidR="00D7758C" w:rsidRPr="00640F0E">
        <w:rPr>
          <w:rFonts w:ascii="CP" w:hAnsi="CP"/>
        </w:rPr>
        <w:t xml:space="preserve"> est l’acte par lequel le Centre Pompidou accepte avec ou sans réserve, les </w:t>
      </w:r>
      <w:r w:rsidR="00C156AD" w:rsidRPr="00640F0E">
        <w:rPr>
          <w:rFonts w:ascii="CP" w:hAnsi="CP"/>
        </w:rPr>
        <w:t>prestations réalisées</w:t>
      </w:r>
      <w:r w:rsidR="00D7758C" w:rsidRPr="00640F0E">
        <w:rPr>
          <w:rFonts w:ascii="CP" w:hAnsi="CP"/>
        </w:rPr>
        <w:t>.</w:t>
      </w:r>
    </w:p>
    <w:p w14:paraId="5CEAB954" w14:textId="77777777" w:rsidR="00D7758C" w:rsidRPr="00640F0E" w:rsidRDefault="00D7758C" w:rsidP="00D7758C">
      <w:pPr>
        <w:spacing w:after="0"/>
        <w:jc w:val="both"/>
        <w:rPr>
          <w:rFonts w:ascii="CP" w:hAnsi="CP"/>
        </w:rPr>
      </w:pPr>
    </w:p>
    <w:p w14:paraId="33D4B35E" w14:textId="1108203F" w:rsidR="00D7758C" w:rsidRPr="00640F0E" w:rsidRDefault="00D7758C" w:rsidP="00D7758C">
      <w:pPr>
        <w:spacing w:after="0"/>
        <w:jc w:val="both"/>
        <w:rPr>
          <w:rFonts w:ascii="CP" w:hAnsi="CP"/>
        </w:rPr>
      </w:pPr>
      <w:r w:rsidRPr="00640F0E">
        <w:rPr>
          <w:rFonts w:ascii="CP" w:hAnsi="CP"/>
        </w:rPr>
        <w:t>Par dérogation aux opérations de vérifications décrites à l’article 2</w:t>
      </w:r>
      <w:r w:rsidR="00362B74" w:rsidRPr="00640F0E">
        <w:rPr>
          <w:rFonts w:ascii="CP" w:hAnsi="CP"/>
        </w:rPr>
        <w:t>8</w:t>
      </w:r>
      <w:r w:rsidRPr="00640F0E">
        <w:rPr>
          <w:rFonts w:ascii="CP" w:hAnsi="CP"/>
        </w:rPr>
        <w:t xml:space="preserve"> du CCAG </w:t>
      </w:r>
      <w:r w:rsidR="00BF78EE" w:rsidRPr="00640F0E">
        <w:rPr>
          <w:rFonts w:ascii="CP" w:hAnsi="CP"/>
        </w:rPr>
        <w:t>FCS</w:t>
      </w:r>
      <w:r w:rsidRPr="00640F0E">
        <w:rPr>
          <w:rFonts w:ascii="CP" w:hAnsi="CP"/>
        </w:rPr>
        <w:t xml:space="preserve">, les opérations de vérification et </w:t>
      </w:r>
      <w:r w:rsidR="0047440D" w:rsidRPr="00640F0E">
        <w:rPr>
          <w:rFonts w:ascii="CP" w:hAnsi="CP"/>
        </w:rPr>
        <w:t>d’admission</w:t>
      </w:r>
      <w:r w:rsidRPr="00640F0E">
        <w:rPr>
          <w:rFonts w:ascii="CP" w:hAnsi="CP"/>
        </w:rPr>
        <w:t xml:space="preserve"> se dérouleront dans les conditions suivantes</w:t>
      </w:r>
      <w:r w:rsidR="000C1CF8" w:rsidRPr="00640F0E">
        <w:rPr>
          <w:rFonts w:ascii="CP" w:hAnsi="CP"/>
        </w:rPr>
        <w:t xml:space="preserve"> pour l’application WEChat et Sina Weibo</w:t>
      </w:r>
      <w:r w:rsidRPr="00640F0E">
        <w:rPr>
          <w:rFonts w:ascii="CP" w:hAnsi="CP"/>
        </w:rPr>
        <w:t> :</w:t>
      </w:r>
    </w:p>
    <w:p w14:paraId="01F1ED8D" w14:textId="77777777" w:rsidR="00D7758C" w:rsidRPr="00640F0E" w:rsidRDefault="00D7758C" w:rsidP="00D7758C">
      <w:pPr>
        <w:spacing w:after="0"/>
        <w:jc w:val="both"/>
        <w:rPr>
          <w:rFonts w:ascii="CP" w:hAnsi="CP"/>
        </w:rPr>
      </w:pPr>
    </w:p>
    <w:p w14:paraId="3932E9E1" w14:textId="53975778" w:rsidR="00D7758C" w:rsidRPr="00640F0E" w:rsidRDefault="00C156AD" w:rsidP="00D7758C">
      <w:pPr>
        <w:numPr>
          <w:ilvl w:val="0"/>
          <w:numId w:val="5"/>
        </w:numPr>
        <w:spacing w:after="0"/>
        <w:contextualSpacing/>
        <w:jc w:val="both"/>
        <w:rPr>
          <w:rFonts w:ascii="CP" w:hAnsi="CP"/>
          <w:b/>
        </w:rPr>
      </w:pPr>
      <w:r w:rsidRPr="00640F0E">
        <w:rPr>
          <w:rFonts w:ascii="CP" w:hAnsi="CP"/>
          <w:b/>
        </w:rPr>
        <w:t>Remise des rapports d’audience et de performance</w:t>
      </w:r>
      <w:r w:rsidR="00D7758C" w:rsidRPr="00640F0E">
        <w:rPr>
          <w:rFonts w:ascii="CP" w:hAnsi="CP"/>
          <w:b/>
        </w:rPr>
        <w:t> :</w:t>
      </w:r>
    </w:p>
    <w:p w14:paraId="70036830" w14:textId="77777777" w:rsidR="00C52554" w:rsidRPr="00640F0E" w:rsidRDefault="00C52554" w:rsidP="00C52554">
      <w:pPr>
        <w:spacing w:after="0"/>
        <w:ind w:left="720"/>
        <w:contextualSpacing/>
        <w:jc w:val="both"/>
        <w:rPr>
          <w:rFonts w:ascii="CP" w:hAnsi="CP"/>
          <w:b/>
        </w:rPr>
      </w:pPr>
    </w:p>
    <w:p w14:paraId="7143244B" w14:textId="4DC0F239" w:rsidR="00D7758C" w:rsidRPr="00640F0E" w:rsidRDefault="00D7758C" w:rsidP="00D7758C">
      <w:pPr>
        <w:spacing w:after="0"/>
        <w:jc w:val="both"/>
        <w:rPr>
          <w:rFonts w:ascii="CP" w:hAnsi="CP"/>
          <w:i/>
        </w:rPr>
      </w:pPr>
      <w:r w:rsidRPr="00640F0E">
        <w:rPr>
          <w:rFonts w:ascii="CP" w:hAnsi="CP"/>
          <w:i/>
        </w:rPr>
        <w:t xml:space="preserve">Livrable : </w:t>
      </w:r>
      <w:r w:rsidR="00DE650D" w:rsidRPr="00640F0E">
        <w:rPr>
          <w:rFonts w:ascii="CP" w:hAnsi="CP"/>
          <w:i/>
        </w:rPr>
        <w:t>rapports mensuels</w:t>
      </w:r>
      <w:r w:rsidR="00C156AD" w:rsidRPr="00640F0E">
        <w:rPr>
          <w:rFonts w:ascii="CP" w:hAnsi="CP"/>
          <w:i/>
        </w:rPr>
        <w:t xml:space="preserve"> </w:t>
      </w:r>
      <w:r w:rsidR="00DE650D" w:rsidRPr="00640F0E">
        <w:rPr>
          <w:rFonts w:ascii="CP" w:hAnsi="CP"/>
          <w:i/>
        </w:rPr>
        <w:t>(</w:t>
      </w:r>
      <w:r w:rsidR="00C156AD" w:rsidRPr="00640F0E">
        <w:rPr>
          <w:rFonts w:ascii="CP" w:hAnsi="CP"/>
          <w:i/>
        </w:rPr>
        <w:t>article 4.1 CCTP)</w:t>
      </w:r>
    </w:p>
    <w:p w14:paraId="7E19470D" w14:textId="77777777" w:rsidR="00C52554" w:rsidRPr="00640F0E" w:rsidRDefault="00C52554" w:rsidP="00D7758C">
      <w:pPr>
        <w:spacing w:after="0"/>
        <w:jc w:val="both"/>
        <w:rPr>
          <w:rFonts w:ascii="CP" w:hAnsi="CP"/>
          <w:i/>
        </w:rPr>
      </w:pPr>
    </w:p>
    <w:p w14:paraId="50C7D1E0" w14:textId="77777777" w:rsidR="00AB6B24" w:rsidRPr="00640F0E" w:rsidRDefault="00D7758C" w:rsidP="00D7758C">
      <w:pPr>
        <w:spacing w:after="0"/>
        <w:jc w:val="both"/>
        <w:rPr>
          <w:rFonts w:ascii="CP" w:hAnsi="CP"/>
        </w:rPr>
      </w:pPr>
      <w:r w:rsidRPr="00640F0E">
        <w:rPr>
          <w:rFonts w:ascii="CP" w:hAnsi="CP"/>
        </w:rPr>
        <w:t xml:space="preserve">Le Centre Pompidou dispose d’un délai de 4 jours ouvrés pour valider le rapport </w:t>
      </w:r>
      <w:r w:rsidR="00C156AD" w:rsidRPr="00640F0E">
        <w:rPr>
          <w:rFonts w:ascii="CP" w:hAnsi="CP"/>
        </w:rPr>
        <w:t>mensuel</w:t>
      </w:r>
      <w:r w:rsidRPr="00640F0E">
        <w:rPr>
          <w:rFonts w:ascii="CP" w:hAnsi="CP"/>
        </w:rPr>
        <w:t xml:space="preserve">. </w:t>
      </w:r>
    </w:p>
    <w:p w14:paraId="41C1AA9C" w14:textId="77777777" w:rsidR="00AB6B24" w:rsidRPr="00640F0E" w:rsidRDefault="00AB6B24" w:rsidP="00D7758C">
      <w:pPr>
        <w:spacing w:after="0"/>
        <w:jc w:val="both"/>
        <w:rPr>
          <w:rFonts w:ascii="CP" w:hAnsi="CP"/>
        </w:rPr>
      </w:pPr>
    </w:p>
    <w:p w14:paraId="37D453FF" w14:textId="3DBB0068" w:rsidR="00D7758C" w:rsidRPr="00640F0E" w:rsidRDefault="00D7758C" w:rsidP="00D7758C">
      <w:pPr>
        <w:spacing w:after="0"/>
        <w:jc w:val="both"/>
        <w:rPr>
          <w:rFonts w:ascii="CP" w:hAnsi="CP"/>
        </w:rPr>
      </w:pPr>
      <w:r w:rsidRPr="00640F0E">
        <w:rPr>
          <w:rFonts w:ascii="CP" w:hAnsi="CP"/>
        </w:rPr>
        <w:t>En cas d’insatisfaction du pouvoir adjudicateur, le titulaire dispose d’un délai de 3 jours ouvrés pour prendre en compte les remarques du Centre Pompidou et modifier le livrable.</w:t>
      </w:r>
    </w:p>
    <w:p w14:paraId="4A0B7889" w14:textId="77777777" w:rsidR="00AB6B24" w:rsidRPr="00640F0E" w:rsidRDefault="00AB6B24" w:rsidP="00D7758C">
      <w:pPr>
        <w:spacing w:after="0"/>
        <w:jc w:val="both"/>
        <w:rPr>
          <w:rFonts w:ascii="CP" w:hAnsi="CP"/>
        </w:rPr>
      </w:pPr>
    </w:p>
    <w:p w14:paraId="67A73620" w14:textId="77777777" w:rsidR="00D7758C" w:rsidRPr="00640F0E" w:rsidRDefault="00D7758C" w:rsidP="00D7758C">
      <w:pPr>
        <w:spacing w:after="0"/>
        <w:jc w:val="both"/>
        <w:rPr>
          <w:rFonts w:ascii="CP" w:hAnsi="CP"/>
        </w:rPr>
      </w:pPr>
      <w:r w:rsidRPr="00640F0E">
        <w:rPr>
          <w:rFonts w:ascii="CP" w:hAnsi="CP"/>
        </w:rPr>
        <w:t>Cette opération sera renouvelée jusqu’à l’entière satisfaction du pouvoir adjudicateur.</w:t>
      </w:r>
    </w:p>
    <w:p w14:paraId="14D45753" w14:textId="77777777" w:rsidR="00D7758C" w:rsidRPr="00640F0E" w:rsidRDefault="00D7758C" w:rsidP="00D7758C">
      <w:pPr>
        <w:spacing w:after="0"/>
        <w:jc w:val="both"/>
        <w:rPr>
          <w:rFonts w:ascii="CP" w:hAnsi="CP"/>
        </w:rPr>
      </w:pPr>
    </w:p>
    <w:p w14:paraId="3126BBA2" w14:textId="5E46FA60" w:rsidR="00D7758C" w:rsidRPr="00640F0E" w:rsidRDefault="00D7758C" w:rsidP="00D7758C">
      <w:pPr>
        <w:numPr>
          <w:ilvl w:val="0"/>
          <w:numId w:val="5"/>
        </w:numPr>
        <w:spacing w:after="0"/>
        <w:contextualSpacing/>
        <w:jc w:val="both"/>
        <w:rPr>
          <w:rFonts w:ascii="CP" w:hAnsi="CP"/>
          <w:b/>
        </w:rPr>
      </w:pPr>
      <w:r w:rsidRPr="00640F0E">
        <w:rPr>
          <w:rFonts w:ascii="CP" w:hAnsi="CP"/>
          <w:b/>
        </w:rPr>
        <w:t xml:space="preserve">Remise </w:t>
      </w:r>
      <w:r w:rsidR="00C156AD" w:rsidRPr="00640F0E">
        <w:rPr>
          <w:rFonts w:ascii="CP" w:hAnsi="CP"/>
          <w:b/>
        </w:rPr>
        <w:t>des recommandations trimestrielles</w:t>
      </w:r>
      <w:r w:rsidR="00C52554" w:rsidRPr="00640F0E">
        <w:rPr>
          <w:rFonts w:ascii="CP" w:hAnsi="CP"/>
          <w:b/>
        </w:rPr>
        <w:t xml:space="preserve"> : </w:t>
      </w:r>
    </w:p>
    <w:p w14:paraId="64001335" w14:textId="77777777" w:rsidR="00C52554" w:rsidRPr="00640F0E" w:rsidRDefault="00C52554" w:rsidP="00C52554">
      <w:pPr>
        <w:spacing w:after="0"/>
        <w:ind w:left="720"/>
        <w:contextualSpacing/>
        <w:jc w:val="both"/>
        <w:rPr>
          <w:rFonts w:ascii="CP" w:hAnsi="CP"/>
          <w:b/>
        </w:rPr>
      </w:pPr>
    </w:p>
    <w:p w14:paraId="35F8FD56" w14:textId="77777777" w:rsidR="00D7758C" w:rsidRPr="00640F0E" w:rsidRDefault="00D7758C" w:rsidP="00C52554">
      <w:pPr>
        <w:spacing w:after="0"/>
        <w:jc w:val="both"/>
        <w:rPr>
          <w:rFonts w:ascii="CP" w:hAnsi="CP"/>
          <w:i/>
        </w:rPr>
      </w:pPr>
      <w:r w:rsidRPr="00640F0E">
        <w:rPr>
          <w:rFonts w:ascii="CP" w:hAnsi="CP"/>
          <w:i/>
        </w:rPr>
        <w:t xml:space="preserve">Livrable : </w:t>
      </w:r>
      <w:r w:rsidR="000C1CF8" w:rsidRPr="00640F0E">
        <w:rPr>
          <w:rFonts w:ascii="CP" w:hAnsi="CP"/>
          <w:i/>
        </w:rPr>
        <w:t>recommandations trimestrielles (article 4.1 CCTP)</w:t>
      </w:r>
    </w:p>
    <w:p w14:paraId="4AC706FF" w14:textId="77777777" w:rsidR="00C52554" w:rsidRPr="00640F0E" w:rsidRDefault="00C52554" w:rsidP="00C52554">
      <w:pPr>
        <w:spacing w:after="0"/>
        <w:jc w:val="both"/>
        <w:rPr>
          <w:rFonts w:ascii="CP" w:hAnsi="CP"/>
        </w:rPr>
      </w:pPr>
    </w:p>
    <w:p w14:paraId="0F93CCB5" w14:textId="77777777" w:rsidR="00AB6B24" w:rsidRPr="00640F0E" w:rsidRDefault="00D7758C" w:rsidP="00C52554">
      <w:pPr>
        <w:spacing w:after="0"/>
        <w:jc w:val="both"/>
        <w:rPr>
          <w:rFonts w:ascii="CP" w:hAnsi="CP"/>
        </w:rPr>
      </w:pPr>
      <w:r w:rsidRPr="00640F0E">
        <w:rPr>
          <w:rFonts w:ascii="CP" w:hAnsi="CP"/>
        </w:rPr>
        <w:t xml:space="preserve">Le Centre Pompidou dispose d’un délai de 4 jours ouvrés pour valider le livrable. </w:t>
      </w:r>
    </w:p>
    <w:p w14:paraId="6DB7856A" w14:textId="77777777" w:rsidR="00AB6B24" w:rsidRPr="00640F0E" w:rsidRDefault="00AB6B24" w:rsidP="00C52554">
      <w:pPr>
        <w:spacing w:after="0"/>
        <w:jc w:val="both"/>
        <w:rPr>
          <w:rFonts w:ascii="CP" w:hAnsi="CP"/>
        </w:rPr>
      </w:pPr>
    </w:p>
    <w:p w14:paraId="2C1B8AA9" w14:textId="34862912" w:rsidR="00D7758C" w:rsidRPr="00640F0E" w:rsidRDefault="00D7758C" w:rsidP="00C52554">
      <w:pPr>
        <w:spacing w:after="0"/>
        <w:jc w:val="both"/>
        <w:rPr>
          <w:rFonts w:ascii="CP" w:hAnsi="CP"/>
        </w:rPr>
      </w:pPr>
      <w:r w:rsidRPr="00640F0E">
        <w:rPr>
          <w:rFonts w:ascii="CP" w:hAnsi="CP"/>
        </w:rPr>
        <w:t>En cas d’insatisfaction du pouvoir adjudicateur, le titulaire dispose d’un délai de 3 jours ouvrés pour prendre en compte les remarques du Centre Pompidou et modifier le livrable.</w:t>
      </w:r>
    </w:p>
    <w:p w14:paraId="19E2713B" w14:textId="77777777" w:rsidR="00AB6B24" w:rsidRPr="00640F0E" w:rsidRDefault="00AB6B24" w:rsidP="00C52554">
      <w:pPr>
        <w:spacing w:after="0"/>
        <w:jc w:val="both"/>
        <w:rPr>
          <w:rFonts w:ascii="CP" w:hAnsi="CP"/>
        </w:rPr>
      </w:pPr>
    </w:p>
    <w:p w14:paraId="37A334A3" w14:textId="77777777" w:rsidR="00D7758C" w:rsidRPr="00640F0E" w:rsidRDefault="00D7758C" w:rsidP="00C52554">
      <w:pPr>
        <w:spacing w:after="0"/>
        <w:jc w:val="both"/>
        <w:rPr>
          <w:rFonts w:ascii="CP" w:hAnsi="CP"/>
        </w:rPr>
      </w:pPr>
      <w:r w:rsidRPr="00640F0E">
        <w:rPr>
          <w:rFonts w:ascii="CP" w:hAnsi="CP"/>
        </w:rPr>
        <w:t>Cette opération sera renouvelée jusqu’à l’entière satisfaction du pouvoir adjudicateur.</w:t>
      </w:r>
    </w:p>
    <w:p w14:paraId="0B271062" w14:textId="77777777" w:rsidR="00D7758C" w:rsidRPr="00640F0E" w:rsidRDefault="00D7758C" w:rsidP="00D7758C">
      <w:pPr>
        <w:spacing w:after="0"/>
        <w:ind w:left="360"/>
        <w:jc w:val="both"/>
        <w:rPr>
          <w:rFonts w:ascii="CP" w:hAnsi="CP"/>
        </w:rPr>
      </w:pPr>
    </w:p>
    <w:p w14:paraId="0DE56FCB" w14:textId="5064496A" w:rsidR="00D7758C" w:rsidRPr="00640F0E" w:rsidRDefault="00D7758C" w:rsidP="00D7758C">
      <w:pPr>
        <w:numPr>
          <w:ilvl w:val="0"/>
          <w:numId w:val="5"/>
        </w:numPr>
        <w:spacing w:after="0"/>
        <w:contextualSpacing/>
        <w:jc w:val="both"/>
        <w:rPr>
          <w:rFonts w:ascii="CP" w:hAnsi="CP"/>
        </w:rPr>
      </w:pPr>
      <w:r w:rsidRPr="00640F0E">
        <w:rPr>
          <w:rFonts w:ascii="CP" w:hAnsi="CP"/>
          <w:b/>
        </w:rPr>
        <w:t xml:space="preserve">Remise </w:t>
      </w:r>
      <w:r w:rsidR="000C1CF8" w:rsidRPr="00640F0E">
        <w:rPr>
          <w:rFonts w:ascii="CP" w:hAnsi="CP"/>
          <w:b/>
        </w:rPr>
        <w:t>des recommandations de sponsorisation</w:t>
      </w:r>
      <w:r w:rsidRPr="00640F0E">
        <w:rPr>
          <w:rFonts w:ascii="CP" w:hAnsi="CP"/>
        </w:rPr>
        <w:t xml:space="preserve"> : </w:t>
      </w:r>
    </w:p>
    <w:p w14:paraId="32614D1D" w14:textId="77777777" w:rsidR="00C52554" w:rsidRPr="00640F0E" w:rsidRDefault="00C52554" w:rsidP="00C52554">
      <w:pPr>
        <w:spacing w:after="0"/>
        <w:ind w:left="720"/>
        <w:contextualSpacing/>
        <w:jc w:val="both"/>
        <w:rPr>
          <w:rFonts w:ascii="CP" w:hAnsi="CP"/>
        </w:rPr>
      </w:pPr>
    </w:p>
    <w:p w14:paraId="35FE7AC4" w14:textId="0B8C8821" w:rsidR="00D7758C" w:rsidRPr="00640F0E" w:rsidRDefault="00D7758C" w:rsidP="00D7758C">
      <w:pPr>
        <w:spacing w:after="0"/>
        <w:jc w:val="both"/>
        <w:rPr>
          <w:rFonts w:ascii="CP" w:hAnsi="CP"/>
          <w:i/>
        </w:rPr>
      </w:pPr>
      <w:r w:rsidRPr="00640F0E">
        <w:rPr>
          <w:rFonts w:ascii="CP" w:hAnsi="CP"/>
          <w:i/>
        </w:rPr>
        <w:t xml:space="preserve">Livrable : </w:t>
      </w:r>
      <w:r w:rsidR="000C1CF8" w:rsidRPr="00640F0E">
        <w:rPr>
          <w:rFonts w:ascii="CP" w:hAnsi="CP"/>
          <w:i/>
        </w:rPr>
        <w:t xml:space="preserve">recommandations </w:t>
      </w:r>
      <w:r w:rsidR="00215D5A" w:rsidRPr="00640F0E">
        <w:rPr>
          <w:rFonts w:ascii="CP" w:hAnsi="CP"/>
          <w:i/>
        </w:rPr>
        <w:t>(</w:t>
      </w:r>
      <w:r w:rsidR="00642B73" w:rsidRPr="00640F0E">
        <w:rPr>
          <w:rFonts w:ascii="CP" w:hAnsi="CP"/>
          <w:i/>
        </w:rPr>
        <w:t>article 4.1 du CCTP</w:t>
      </w:r>
      <w:r w:rsidR="00215D5A" w:rsidRPr="00640F0E">
        <w:rPr>
          <w:rFonts w:ascii="CP" w:hAnsi="CP"/>
          <w:i/>
        </w:rPr>
        <w:t xml:space="preserve">) </w:t>
      </w:r>
    </w:p>
    <w:p w14:paraId="5EFCF471" w14:textId="77777777" w:rsidR="00215D5A" w:rsidRPr="00640F0E" w:rsidRDefault="00215D5A" w:rsidP="00D7758C">
      <w:pPr>
        <w:spacing w:after="0"/>
        <w:jc w:val="both"/>
        <w:rPr>
          <w:rFonts w:ascii="CP" w:hAnsi="CP"/>
          <w:i/>
        </w:rPr>
      </w:pPr>
    </w:p>
    <w:p w14:paraId="3F6961BC" w14:textId="0479AFED" w:rsidR="00AB6B24" w:rsidRPr="00640F0E" w:rsidRDefault="00D7758C" w:rsidP="00D7758C">
      <w:pPr>
        <w:spacing w:after="0"/>
        <w:jc w:val="both"/>
        <w:rPr>
          <w:rFonts w:ascii="CP" w:hAnsi="CP"/>
        </w:rPr>
      </w:pPr>
      <w:r w:rsidRPr="00640F0E">
        <w:rPr>
          <w:rFonts w:ascii="CP" w:hAnsi="CP"/>
        </w:rPr>
        <w:t>Le Centre Pompidou dispose d’un délai de 4 jours ouvrés pour valider le livrable.</w:t>
      </w:r>
    </w:p>
    <w:p w14:paraId="4B5ECD92" w14:textId="77777777" w:rsidR="00AB6B24" w:rsidRPr="00640F0E" w:rsidRDefault="00AB6B24" w:rsidP="00D7758C">
      <w:pPr>
        <w:spacing w:after="0"/>
        <w:jc w:val="both"/>
        <w:rPr>
          <w:rFonts w:ascii="CP" w:hAnsi="CP"/>
        </w:rPr>
      </w:pPr>
    </w:p>
    <w:p w14:paraId="7EB877A2" w14:textId="0F0135E8" w:rsidR="00D7758C" w:rsidRPr="00640F0E" w:rsidRDefault="00D7758C" w:rsidP="00D7758C">
      <w:pPr>
        <w:spacing w:after="0"/>
        <w:jc w:val="both"/>
        <w:rPr>
          <w:rFonts w:ascii="CP" w:hAnsi="CP"/>
        </w:rPr>
      </w:pPr>
      <w:r w:rsidRPr="00640F0E">
        <w:rPr>
          <w:rFonts w:ascii="CP" w:hAnsi="CP"/>
        </w:rPr>
        <w:t>En cas d’insatisfaction du pouvoir adjudicateur, le titulaire dispose d’un délai de 3 jours ouvrés pour prendre en compte les remarques du Centre Pompidou et modifier le livrable.</w:t>
      </w:r>
    </w:p>
    <w:p w14:paraId="3C7DACEB" w14:textId="77777777" w:rsidR="00AB6B24" w:rsidRPr="00640F0E" w:rsidRDefault="00AB6B24" w:rsidP="00D7758C">
      <w:pPr>
        <w:spacing w:after="0"/>
        <w:jc w:val="both"/>
        <w:rPr>
          <w:rFonts w:ascii="CP" w:hAnsi="CP"/>
        </w:rPr>
      </w:pPr>
    </w:p>
    <w:p w14:paraId="05D2782B" w14:textId="40D1109A" w:rsidR="00D7758C" w:rsidRPr="00640F0E" w:rsidRDefault="00D7758C" w:rsidP="00D7758C">
      <w:pPr>
        <w:spacing w:after="0"/>
        <w:jc w:val="both"/>
        <w:rPr>
          <w:rFonts w:ascii="CP" w:hAnsi="CP"/>
        </w:rPr>
      </w:pPr>
      <w:r w:rsidRPr="00640F0E">
        <w:rPr>
          <w:rFonts w:ascii="CP" w:hAnsi="CP"/>
        </w:rPr>
        <w:t>Cette opération sera renouvelée jusqu’à l’entière satisfaction du pouvoir adjudicateur.</w:t>
      </w:r>
    </w:p>
    <w:p w14:paraId="2F76BFF5" w14:textId="77777777" w:rsidR="007110A4" w:rsidRPr="00640F0E" w:rsidRDefault="007110A4" w:rsidP="00D7758C">
      <w:pPr>
        <w:spacing w:after="0"/>
        <w:jc w:val="both"/>
        <w:rPr>
          <w:rFonts w:ascii="CP" w:hAnsi="CP"/>
        </w:rPr>
      </w:pPr>
    </w:p>
    <w:p w14:paraId="44A7215D" w14:textId="66F6100E" w:rsidR="00D7758C" w:rsidRPr="00640F0E" w:rsidRDefault="0078608E" w:rsidP="00D7758C">
      <w:pPr>
        <w:keepNext/>
        <w:keepLines/>
        <w:spacing w:before="40" w:after="0"/>
        <w:ind w:left="1416"/>
        <w:jc w:val="both"/>
        <w:outlineLvl w:val="2"/>
        <w:rPr>
          <w:rFonts w:ascii="CP" w:eastAsiaTheme="majorEastAsia" w:hAnsi="CP" w:cstheme="majorBidi"/>
          <w:i/>
          <w:szCs w:val="24"/>
        </w:rPr>
      </w:pPr>
      <w:bookmarkStart w:id="39" w:name="_Toc431905687"/>
      <w:bookmarkStart w:id="40" w:name="_Toc221698017"/>
      <w:r w:rsidRPr="00640F0E">
        <w:rPr>
          <w:rFonts w:ascii="CP" w:eastAsiaTheme="majorEastAsia" w:hAnsi="CP" w:cstheme="majorBidi"/>
          <w:i/>
          <w:szCs w:val="24"/>
        </w:rPr>
        <w:t>7</w:t>
      </w:r>
      <w:r w:rsidR="00D7758C" w:rsidRPr="00640F0E">
        <w:rPr>
          <w:rFonts w:ascii="CP" w:eastAsiaTheme="majorEastAsia" w:hAnsi="CP" w:cstheme="majorBidi"/>
          <w:i/>
          <w:szCs w:val="24"/>
        </w:rPr>
        <w:t>.3.2 – Décisions après vérification</w:t>
      </w:r>
      <w:bookmarkEnd w:id="39"/>
      <w:bookmarkEnd w:id="40"/>
    </w:p>
    <w:p w14:paraId="1CB2DAA9" w14:textId="77777777" w:rsidR="00D41526" w:rsidRPr="00640F0E" w:rsidRDefault="00D41526" w:rsidP="00D7758C">
      <w:pPr>
        <w:spacing w:after="0"/>
        <w:jc w:val="both"/>
        <w:rPr>
          <w:rFonts w:ascii="CP" w:hAnsi="CP"/>
        </w:rPr>
      </w:pPr>
    </w:p>
    <w:p w14:paraId="58A4AA47" w14:textId="5C7F443C" w:rsidR="00D7758C" w:rsidRPr="00640F0E" w:rsidRDefault="007110A4" w:rsidP="00D7758C">
      <w:pPr>
        <w:spacing w:after="0"/>
        <w:jc w:val="both"/>
        <w:rPr>
          <w:rFonts w:ascii="CP" w:hAnsi="CP"/>
        </w:rPr>
      </w:pPr>
      <w:r w:rsidRPr="00640F0E">
        <w:rPr>
          <w:rFonts w:ascii="CP" w:hAnsi="CP"/>
        </w:rPr>
        <w:t>À</w:t>
      </w:r>
      <w:r w:rsidR="00D7758C" w:rsidRPr="00640F0E">
        <w:rPr>
          <w:rFonts w:ascii="CP" w:hAnsi="CP"/>
        </w:rPr>
        <w:t xml:space="preserve"> l’issue des opérations de vérification, le Centre Pompidou prend, dans le délai mentionné ci-dessus à l’article 5.</w:t>
      </w:r>
      <w:r w:rsidR="000C1CF8" w:rsidRPr="00640F0E">
        <w:rPr>
          <w:rFonts w:ascii="CP" w:hAnsi="CP"/>
        </w:rPr>
        <w:t>3</w:t>
      </w:r>
      <w:r w:rsidR="00D7758C" w:rsidRPr="00640F0E">
        <w:rPr>
          <w:rFonts w:ascii="CP" w:hAnsi="CP"/>
        </w:rPr>
        <w:t>.1, une décision d</w:t>
      </w:r>
      <w:r w:rsidR="00CA49A4" w:rsidRPr="00640F0E">
        <w:rPr>
          <w:rFonts w:ascii="CP" w:hAnsi="CP"/>
        </w:rPr>
        <w:t>’admission</w:t>
      </w:r>
      <w:r w:rsidR="00D7758C" w:rsidRPr="00640F0E">
        <w:rPr>
          <w:rFonts w:ascii="CP" w:hAnsi="CP"/>
        </w:rPr>
        <w:t>, d’ajournement, de réfaction ou de rejet.</w:t>
      </w:r>
    </w:p>
    <w:p w14:paraId="40254361" w14:textId="77777777" w:rsidR="00D7758C" w:rsidRPr="00640F0E" w:rsidRDefault="00D7758C" w:rsidP="00D7758C">
      <w:pPr>
        <w:spacing w:after="0"/>
        <w:jc w:val="both"/>
        <w:rPr>
          <w:rFonts w:ascii="CP" w:hAnsi="CP"/>
        </w:rPr>
      </w:pPr>
    </w:p>
    <w:p w14:paraId="7096B50E" w14:textId="52F202F0" w:rsidR="00D7758C" w:rsidRPr="00640F0E" w:rsidRDefault="00D7758C" w:rsidP="00D7758C">
      <w:pPr>
        <w:spacing w:after="0"/>
        <w:jc w:val="both"/>
        <w:rPr>
          <w:rFonts w:ascii="CP" w:hAnsi="CP"/>
        </w:rPr>
      </w:pPr>
      <w:r w:rsidRPr="00640F0E">
        <w:rPr>
          <w:rFonts w:ascii="CP" w:hAnsi="CP"/>
        </w:rPr>
        <w:t xml:space="preserve">Si le Centre Pompidou ne notifie pas sa décision dans le délai mentionné ci-dessus, les prestations sont considérées comme </w:t>
      </w:r>
      <w:r w:rsidR="00CA49A4" w:rsidRPr="00640F0E">
        <w:rPr>
          <w:rFonts w:ascii="CP" w:hAnsi="CP"/>
        </w:rPr>
        <w:t>admises</w:t>
      </w:r>
      <w:r w:rsidRPr="00640F0E">
        <w:rPr>
          <w:rFonts w:ascii="CP" w:hAnsi="CP"/>
        </w:rPr>
        <w:t>, avec effet à compter de l’expiration du délai.</w:t>
      </w:r>
    </w:p>
    <w:p w14:paraId="60ACCB9A" w14:textId="77777777" w:rsidR="00D7758C" w:rsidRPr="00640F0E" w:rsidRDefault="00D7758C" w:rsidP="00D7758C">
      <w:pPr>
        <w:spacing w:after="0"/>
        <w:jc w:val="both"/>
        <w:rPr>
          <w:rFonts w:ascii="CP" w:hAnsi="CP"/>
        </w:rPr>
      </w:pPr>
    </w:p>
    <w:p w14:paraId="600BB3FA" w14:textId="77777777" w:rsidR="00D7758C" w:rsidRPr="00640F0E" w:rsidRDefault="00D7758C" w:rsidP="00D7758C">
      <w:pPr>
        <w:spacing w:after="0"/>
        <w:jc w:val="both"/>
        <w:rPr>
          <w:rFonts w:ascii="CP" w:hAnsi="CP"/>
        </w:rPr>
      </w:pPr>
      <w:r w:rsidRPr="00640F0E">
        <w:rPr>
          <w:rFonts w:ascii="CP" w:hAnsi="CP"/>
        </w:rPr>
        <w:lastRenderedPageBreak/>
        <w:t>Dans le cas d’un marché comportant des prestations distinctes à exécuter, chaque prestation fait l’objet de vérifications et de décisions distinctes.</w:t>
      </w:r>
    </w:p>
    <w:p w14:paraId="3C046047" w14:textId="77777777" w:rsidR="00D7758C" w:rsidRPr="00640F0E" w:rsidRDefault="00D7758C" w:rsidP="00D7758C">
      <w:pPr>
        <w:spacing w:after="0"/>
        <w:jc w:val="both"/>
        <w:rPr>
          <w:rFonts w:ascii="CP" w:hAnsi="CP"/>
        </w:rPr>
      </w:pPr>
    </w:p>
    <w:p w14:paraId="0EEE5132" w14:textId="5256D832" w:rsidR="00D7758C" w:rsidRPr="00640F0E" w:rsidRDefault="00CA49A4" w:rsidP="00D7758C">
      <w:pPr>
        <w:spacing w:after="0"/>
        <w:jc w:val="center"/>
        <w:rPr>
          <w:rFonts w:ascii="CP" w:hAnsi="CP"/>
          <w:b/>
          <w:bCs/>
        </w:rPr>
      </w:pPr>
      <w:r w:rsidRPr="00640F0E">
        <w:rPr>
          <w:rFonts w:ascii="CP" w:hAnsi="CP"/>
          <w:b/>
          <w:bCs/>
        </w:rPr>
        <w:t>Admission</w:t>
      </w:r>
      <w:r w:rsidR="00D7758C" w:rsidRPr="00640F0E">
        <w:rPr>
          <w:rFonts w:ascii="CP" w:hAnsi="CP"/>
          <w:b/>
          <w:bCs/>
        </w:rPr>
        <w:t> :</w:t>
      </w:r>
    </w:p>
    <w:p w14:paraId="67ADB6FD" w14:textId="77777777" w:rsidR="00D7758C" w:rsidRPr="00640F0E" w:rsidRDefault="00D7758C" w:rsidP="00D7758C">
      <w:pPr>
        <w:spacing w:after="0"/>
        <w:jc w:val="both"/>
        <w:rPr>
          <w:rFonts w:ascii="CP" w:hAnsi="CP"/>
          <w:b/>
          <w:bCs/>
        </w:rPr>
      </w:pPr>
    </w:p>
    <w:p w14:paraId="0E520139" w14:textId="7F5D31DC" w:rsidR="00D7758C" w:rsidRPr="00640F0E" w:rsidRDefault="00D7758C" w:rsidP="00D7758C">
      <w:pPr>
        <w:spacing w:after="0"/>
        <w:jc w:val="both"/>
        <w:rPr>
          <w:rFonts w:ascii="CP" w:hAnsi="CP"/>
        </w:rPr>
      </w:pPr>
      <w:r w:rsidRPr="00640F0E">
        <w:rPr>
          <w:rFonts w:ascii="CP" w:hAnsi="CP"/>
        </w:rPr>
        <w:t xml:space="preserve">Le Centre Pompidou prononce </w:t>
      </w:r>
      <w:r w:rsidR="00CA49A4" w:rsidRPr="00640F0E">
        <w:rPr>
          <w:rFonts w:ascii="CP" w:hAnsi="CP"/>
        </w:rPr>
        <w:t>l’admission</w:t>
      </w:r>
      <w:r w:rsidRPr="00640F0E">
        <w:rPr>
          <w:rFonts w:ascii="CP" w:hAnsi="CP"/>
        </w:rPr>
        <w:t xml:space="preserve"> des prestations si celles-ci répondent aux stipulations du marché. </w:t>
      </w:r>
      <w:r w:rsidR="004066B1" w:rsidRPr="00640F0E">
        <w:rPr>
          <w:rFonts w:ascii="CP" w:hAnsi="CP"/>
        </w:rPr>
        <w:t>L’admission</w:t>
      </w:r>
      <w:r w:rsidRPr="00640F0E">
        <w:rPr>
          <w:rFonts w:ascii="CP" w:hAnsi="CP"/>
        </w:rPr>
        <w:t xml:space="preserve"> prend effet à la date de notification de la décision </w:t>
      </w:r>
      <w:r w:rsidR="00CA49A4" w:rsidRPr="00640F0E">
        <w:rPr>
          <w:rFonts w:ascii="CP" w:hAnsi="CP"/>
        </w:rPr>
        <w:t>d’admission</w:t>
      </w:r>
      <w:r w:rsidRPr="00640F0E">
        <w:rPr>
          <w:rFonts w:ascii="CP" w:hAnsi="CP"/>
        </w:rPr>
        <w:t xml:space="preserve">. L’attestation de service fait sur la facture vaut </w:t>
      </w:r>
      <w:r w:rsidR="004066B1" w:rsidRPr="00640F0E">
        <w:rPr>
          <w:rFonts w:ascii="CP" w:hAnsi="CP"/>
        </w:rPr>
        <w:t>admission</w:t>
      </w:r>
      <w:r w:rsidRPr="00640F0E">
        <w:rPr>
          <w:rFonts w:ascii="CP" w:hAnsi="CP"/>
        </w:rPr>
        <w:t xml:space="preserve"> des </w:t>
      </w:r>
      <w:r w:rsidR="000C1CF8" w:rsidRPr="00640F0E">
        <w:rPr>
          <w:rFonts w:ascii="CP" w:hAnsi="CP"/>
        </w:rPr>
        <w:t>prestations</w:t>
      </w:r>
      <w:r w:rsidRPr="00640F0E">
        <w:rPr>
          <w:rFonts w:ascii="CP" w:hAnsi="CP"/>
        </w:rPr>
        <w:t>.</w:t>
      </w:r>
    </w:p>
    <w:p w14:paraId="7B059E1A" w14:textId="77777777" w:rsidR="00D7758C" w:rsidRPr="00640F0E" w:rsidRDefault="00D7758C" w:rsidP="00D7758C">
      <w:pPr>
        <w:spacing w:after="0"/>
        <w:jc w:val="both"/>
        <w:rPr>
          <w:rFonts w:ascii="CP" w:hAnsi="CP"/>
        </w:rPr>
      </w:pPr>
    </w:p>
    <w:p w14:paraId="218F46B4" w14:textId="77777777" w:rsidR="00D7758C" w:rsidRPr="00640F0E" w:rsidRDefault="00D7758C" w:rsidP="00D7758C">
      <w:pPr>
        <w:spacing w:after="0"/>
        <w:jc w:val="center"/>
        <w:rPr>
          <w:rFonts w:ascii="CP" w:hAnsi="CP"/>
        </w:rPr>
      </w:pPr>
      <w:r w:rsidRPr="00640F0E">
        <w:rPr>
          <w:rFonts w:ascii="CP" w:hAnsi="CP"/>
          <w:b/>
          <w:bCs/>
        </w:rPr>
        <w:t>Ajournement :</w:t>
      </w:r>
    </w:p>
    <w:p w14:paraId="10983997" w14:textId="77777777" w:rsidR="00D7758C" w:rsidRPr="00640F0E" w:rsidRDefault="00D7758C" w:rsidP="00D7758C">
      <w:pPr>
        <w:spacing w:after="0"/>
        <w:jc w:val="both"/>
        <w:rPr>
          <w:rFonts w:ascii="CP" w:hAnsi="CP"/>
          <w:b/>
          <w:bCs/>
        </w:rPr>
      </w:pPr>
    </w:p>
    <w:p w14:paraId="3AE6134C" w14:textId="62FF6D73" w:rsidR="00D7758C" w:rsidRPr="00640F0E" w:rsidRDefault="00D7758C" w:rsidP="00D7758C">
      <w:pPr>
        <w:spacing w:after="0"/>
        <w:jc w:val="both"/>
        <w:rPr>
          <w:rFonts w:ascii="CP" w:hAnsi="CP"/>
        </w:rPr>
      </w:pPr>
      <w:r w:rsidRPr="00640F0E">
        <w:rPr>
          <w:rFonts w:ascii="CP" w:hAnsi="CP"/>
        </w:rPr>
        <w:t xml:space="preserve">Le Centre Pompidou, lorsqu’il estime que les prestations ne peuvent être </w:t>
      </w:r>
      <w:r w:rsidR="00CA49A4" w:rsidRPr="00640F0E">
        <w:rPr>
          <w:rFonts w:ascii="CP" w:hAnsi="CP"/>
        </w:rPr>
        <w:t>admises</w:t>
      </w:r>
      <w:r w:rsidRPr="00640F0E">
        <w:rPr>
          <w:rFonts w:ascii="CP" w:hAnsi="CP"/>
        </w:rPr>
        <w:t xml:space="preserve"> que moyennant certaines mises au point, peut décider d’ajourner </w:t>
      </w:r>
      <w:r w:rsidR="00CA49A4" w:rsidRPr="00640F0E">
        <w:rPr>
          <w:rFonts w:ascii="CP" w:hAnsi="CP"/>
        </w:rPr>
        <w:t>l’admission</w:t>
      </w:r>
      <w:r w:rsidRPr="00640F0E">
        <w:rPr>
          <w:rFonts w:ascii="CP" w:hAnsi="CP"/>
        </w:rPr>
        <w:t xml:space="preserve"> des prestations par une décision motivée. Cette décision invite le titulaire à présenter à nouveau au Centre Pompidou, les prestations mises au point, dans un délai de quinze jours maximums.</w:t>
      </w:r>
    </w:p>
    <w:p w14:paraId="277F225A" w14:textId="77777777" w:rsidR="00D7758C" w:rsidRPr="00640F0E" w:rsidRDefault="00D7758C" w:rsidP="00D7758C">
      <w:pPr>
        <w:spacing w:after="0"/>
        <w:jc w:val="both"/>
        <w:rPr>
          <w:rFonts w:ascii="CP" w:hAnsi="CP"/>
        </w:rPr>
      </w:pPr>
    </w:p>
    <w:p w14:paraId="5355A512" w14:textId="77777777" w:rsidR="00D7758C" w:rsidRPr="00640F0E" w:rsidRDefault="00D7758C" w:rsidP="00D7758C">
      <w:pPr>
        <w:spacing w:after="0"/>
        <w:jc w:val="both"/>
        <w:rPr>
          <w:rFonts w:ascii="CP" w:hAnsi="CP"/>
        </w:rPr>
      </w:pPr>
      <w:r w:rsidRPr="00640F0E">
        <w:rPr>
          <w:rFonts w:ascii="CP" w:hAnsi="CP"/>
        </w:rPr>
        <w:t>Le titulaire doit faire connaître son acceptation dans un délai de dix jours à compter de la notification de la décision d’ajournement. En cas de refus du titulaire ou de silence gardé par lui pendant ce délai, le Centre Pompidou a le choix de prononcer la réception des prestations avec réfaction ou de les rejeter, dans les conditions fixées ci-dessous, dans un délai de quinze jours à compter de la notification du refus du titulaire ou à partir de l’expiration du délai de dix jours ci-dessus mentionnés.</w:t>
      </w:r>
    </w:p>
    <w:p w14:paraId="17AA7D3B" w14:textId="77777777" w:rsidR="00D7758C" w:rsidRPr="00640F0E" w:rsidRDefault="00D7758C" w:rsidP="00D7758C">
      <w:pPr>
        <w:spacing w:after="0"/>
        <w:jc w:val="both"/>
        <w:rPr>
          <w:rFonts w:ascii="CP" w:hAnsi="CP"/>
        </w:rPr>
      </w:pPr>
    </w:p>
    <w:p w14:paraId="0293042C" w14:textId="7CC0698D" w:rsidR="00D7758C" w:rsidRPr="00640F0E" w:rsidRDefault="00D7758C" w:rsidP="00D7758C">
      <w:pPr>
        <w:spacing w:after="0"/>
        <w:jc w:val="both"/>
        <w:rPr>
          <w:rFonts w:ascii="CP" w:hAnsi="CP"/>
        </w:rPr>
      </w:pPr>
      <w:r w:rsidRPr="00640F0E">
        <w:rPr>
          <w:rFonts w:ascii="CP" w:hAnsi="CP"/>
        </w:rPr>
        <w:t>Le silence du Centre Pompidou au-delà de ce délai de quinze jours vaut décision de rejet des prestations.</w:t>
      </w:r>
    </w:p>
    <w:p w14:paraId="7C9E320B" w14:textId="77777777" w:rsidR="00D41526" w:rsidRPr="00640F0E" w:rsidRDefault="00D41526" w:rsidP="00D7758C">
      <w:pPr>
        <w:spacing w:after="0"/>
        <w:jc w:val="both"/>
        <w:rPr>
          <w:rFonts w:ascii="CP" w:hAnsi="CP"/>
        </w:rPr>
      </w:pPr>
    </w:p>
    <w:p w14:paraId="5D13C740" w14:textId="5BF2B885" w:rsidR="00D7758C" w:rsidRPr="00640F0E" w:rsidRDefault="00D7758C" w:rsidP="00D7758C">
      <w:pPr>
        <w:spacing w:after="0"/>
        <w:jc w:val="both"/>
        <w:rPr>
          <w:rFonts w:ascii="CP" w:hAnsi="CP"/>
        </w:rPr>
      </w:pPr>
      <w:r w:rsidRPr="00640F0E">
        <w:rPr>
          <w:rFonts w:ascii="CP" w:hAnsi="CP"/>
        </w:rPr>
        <w:t>Si le titulaire présente à nouveau les prestations mises au point, après la décision d’ajournement des prestations, le Centre Pompidou dispose à nouveau de la totalité du délai prévu pour procéder aux vérifications des prestations, à compter de leur nouvelle présentation par le titulaire.</w:t>
      </w:r>
    </w:p>
    <w:p w14:paraId="099DAF25" w14:textId="77777777" w:rsidR="00D41526" w:rsidRPr="00640F0E" w:rsidRDefault="00D41526" w:rsidP="00D7758C">
      <w:pPr>
        <w:spacing w:after="0"/>
        <w:jc w:val="both"/>
        <w:rPr>
          <w:rFonts w:ascii="CP" w:hAnsi="CP"/>
        </w:rPr>
      </w:pPr>
    </w:p>
    <w:p w14:paraId="5ACFD617" w14:textId="0154D658" w:rsidR="00D7758C" w:rsidRPr="00640F0E" w:rsidRDefault="00D7758C" w:rsidP="00D7758C">
      <w:pPr>
        <w:spacing w:after="0"/>
        <w:jc w:val="both"/>
        <w:rPr>
          <w:rFonts w:ascii="CP" w:hAnsi="CP"/>
        </w:rPr>
      </w:pPr>
      <w:r w:rsidRPr="00640F0E">
        <w:rPr>
          <w:rFonts w:ascii="CP" w:hAnsi="CP"/>
        </w:rPr>
        <w:t>Dans le cas où les opérations de vérification ont été effectuées dans les locaux du Centre Pompidou, le titulaire dispose d’un délai de quinze jours à compter de la notification de la décision d’ajournement pour enlever les éventuelles fournitures livrées au titre des prestations ayant fait l’objet de la décision d’ajournement.</w:t>
      </w:r>
    </w:p>
    <w:p w14:paraId="2EAF8E6A" w14:textId="77777777" w:rsidR="00D41526" w:rsidRPr="00640F0E" w:rsidRDefault="00D41526" w:rsidP="00D7758C">
      <w:pPr>
        <w:spacing w:after="0"/>
        <w:jc w:val="both"/>
        <w:rPr>
          <w:rFonts w:ascii="CP" w:hAnsi="CP"/>
        </w:rPr>
      </w:pPr>
    </w:p>
    <w:p w14:paraId="72551A27" w14:textId="77777777" w:rsidR="00D7758C" w:rsidRPr="00640F0E" w:rsidRDefault="00D7758C" w:rsidP="00D7758C">
      <w:pPr>
        <w:spacing w:after="0"/>
        <w:jc w:val="both"/>
        <w:rPr>
          <w:rFonts w:ascii="CP" w:hAnsi="CP"/>
        </w:rPr>
      </w:pPr>
      <w:r w:rsidRPr="00640F0E">
        <w:rPr>
          <w:rFonts w:ascii="CP" w:hAnsi="CP"/>
        </w:rPr>
        <w:t>Passé ce délai, ces fournitures peuvent être évacuées ou détruites par le Centre Pompidou, aux frais du titulaire.</w:t>
      </w:r>
    </w:p>
    <w:p w14:paraId="45D9364A" w14:textId="77777777" w:rsidR="00D7758C" w:rsidRPr="00640F0E" w:rsidRDefault="00D7758C" w:rsidP="00D7758C">
      <w:pPr>
        <w:spacing w:after="0"/>
        <w:jc w:val="both"/>
        <w:rPr>
          <w:rFonts w:ascii="CP" w:hAnsi="CP"/>
        </w:rPr>
      </w:pPr>
    </w:p>
    <w:p w14:paraId="390492EB" w14:textId="77777777" w:rsidR="00D7758C" w:rsidRPr="00640F0E" w:rsidRDefault="00D7758C" w:rsidP="00D7758C">
      <w:pPr>
        <w:spacing w:after="0"/>
        <w:jc w:val="center"/>
        <w:rPr>
          <w:rFonts w:ascii="CP" w:hAnsi="CP"/>
          <w:b/>
          <w:bCs/>
        </w:rPr>
      </w:pPr>
      <w:r w:rsidRPr="00640F0E">
        <w:rPr>
          <w:rFonts w:ascii="CP" w:hAnsi="CP"/>
          <w:b/>
          <w:bCs/>
        </w:rPr>
        <w:t>Réfaction</w:t>
      </w:r>
    </w:p>
    <w:p w14:paraId="7F8519A2" w14:textId="77777777" w:rsidR="00D7758C" w:rsidRPr="00640F0E" w:rsidRDefault="00D7758C" w:rsidP="00D7758C">
      <w:pPr>
        <w:spacing w:after="0"/>
        <w:jc w:val="both"/>
        <w:rPr>
          <w:rFonts w:ascii="CP" w:hAnsi="CP"/>
          <w:b/>
          <w:bCs/>
        </w:rPr>
      </w:pPr>
    </w:p>
    <w:p w14:paraId="30355B02" w14:textId="3C5F9095" w:rsidR="00D7758C" w:rsidRPr="00640F0E" w:rsidRDefault="00D7758C" w:rsidP="00D7758C">
      <w:pPr>
        <w:spacing w:after="0"/>
        <w:jc w:val="both"/>
        <w:rPr>
          <w:rFonts w:ascii="CP" w:hAnsi="CP"/>
        </w:rPr>
      </w:pPr>
      <w:r w:rsidRPr="00640F0E">
        <w:rPr>
          <w:rFonts w:ascii="CP" w:hAnsi="CP"/>
        </w:rPr>
        <w:t xml:space="preserve">Lorsque le Centre Pompidou estime que des prestations, sans être entièrement conformes aux stipulations du marché, peuvent néanmoins être </w:t>
      </w:r>
      <w:r w:rsidR="00CA49A4" w:rsidRPr="00640F0E">
        <w:rPr>
          <w:rFonts w:ascii="CP" w:hAnsi="CP"/>
        </w:rPr>
        <w:t>admises</w:t>
      </w:r>
      <w:r w:rsidRPr="00640F0E">
        <w:rPr>
          <w:rFonts w:ascii="CP" w:hAnsi="CP"/>
        </w:rPr>
        <w:t xml:space="preserve"> en l’état, il en prononce la réception avec réfaction de prix proportionnelle à l’importance des imperfections constatées. Cette décision doit être motivée. Elle ne peut être notifiée au titulaire qu’après qu’il a été mis à même de présenter ses observations.</w:t>
      </w:r>
    </w:p>
    <w:p w14:paraId="393A7C78" w14:textId="77777777" w:rsidR="00AB6B24" w:rsidRPr="00640F0E" w:rsidRDefault="00AB6B24" w:rsidP="00D7758C">
      <w:pPr>
        <w:spacing w:after="0"/>
        <w:jc w:val="both"/>
        <w:rPr>
          <w:rFonts w:ascii="CP" w:hAnsi="CP"/>
        </w:rPr>
      </w:pPr>
    </w:p>
    <w:p w14:paraId="09F118A6" w14:textId="05FE45C3" w:rsidR="00D7758C" w:rsidRPr="00640F0E" w:rsidRDefault="00D7758C" w:rsidP="00D7758C">
      <w:pPr>
        <w:spacing w:after="0"/>
        <w:jc w:val="both"/>
        <w:rPr>
          <w:rFonts w:ascii="CP" w:hAnsi="CP"/>
        </w:rPr>
      </w:pPr>
      <w:r w:rsidRPr="00640F0E">
        <w:rPr>
          <w:rFonts w:ascii="CP" w:hAnsi="CP"/>
        </w:rPr>
        <w:t>Si le titulaire ne présente pas d’observations dans les quinze jours suivant la décision d</w:t>
      </w:r>
      <w:r w:rsidR="00CA49A4" w:rsidRPr="00640F0E">
        <w:rPr>
          <w:rFonts w:ascii="CP" w:hAnsi="CP"/>
        </w:rPr>
        <w:t xml:space="preserve">’admission </w:t>
      </w:r>
      <w:r w:rsidRPr="00640F0E">
        <w:rPr>
          <w:rFonts w:ascii="CP" w:hAnsi="CP"/>
        </w:rPr>
        <w:t xml:space="preserve">avec réfaction, il est réputé l’avoir acceptée. Si le titulaire formule des observations dans ce délai, le Centre Pompidou dispose ensuite de quinze jours pour lui notifier une nouvelle décision. </w:t>
      </w:r>
      <w:r w:rsidR="007110A4" w:rsidRPr="00640F0E">
        <w:rPr>
          <w:rFonts w:ascii="CP" w:hAnsi="CP"/>
        </w:rPr>
        <w:t>À</w:t>
      </w:r>
      <w:r w:rsidRPr="00640F0E">
        <w:rPr>
          <w:rFonts w:ascii="CP" w:hAnsi="CP"/>
        </w:rPr>
        <w:t xml:space="preserve"> défaut d’une telle notification, le Centre Pompidou est réputé avoir accepté les observations du titulaire.</w:t>
      </w:r>
    </w:p>
    <w:p w14:paraId="014B3F46" w14:textId="77777777" w:rsidR="00D7758C" w:rsidRPr="00640F0E" w:rsidRDefault="00D7758C" w:rsidP="00D7758C">
      <w:pPr>
        <w:spacing w:after="0"/>
        <w:jc w:val="both"/>
        <w:rPr>
          <w:rFonts w:ascii="CP" w:hAnsi="CP"/>
        </w:rPr>
      </w:pPr>
    </w:p>
    <w:p w14:paraId="3EC6FEED" w14:textId="14B01883" w:rsidR="00D7758C" w:rsidRPr="00640F0E" w:rsidRDefault="00D7758C" w:rsidP="00D7758C">
      <w:pPr>
        <w:spacing w:after="0"/>
        <w:jc w:val="center"/>
        <w:rPr>
          <w:rFonts w:ascii="CP" w:hAnsi="CP"/>
          <w:b/>
          <w:bCs/>
        </w:rPr>
      </w:pPr>
      <w:r w:rsidRPr="00640F0E">
        <w:rPr>
          <w:rFonts w:ascii="CP" w:hAnsi="CP"/>
          <w:b/>
          <w:bCs/>
        </w:rPr>
        <w:lastRenderedPageBreak/>
        <w:t>Rejet</w:t>
      </w:r>
    </w:p>
    <w:p w14:paraId="42A91B74" w14:textId="77777777" w:rsidR="0017244D" w:rsidRPr="00640F0E" w:rsidRDefault="0017244D" w:rsidP="00D7758C">
      <w:pPr>
        <w:spacing w:after="0"/>
        <w:jc w:val="center"/>
        <w:rPr>
          <w:rFonts w:ascii="CP" w:hAnsi="CP"/>
          <w:b/>
          <w:bCs/>
        </w:rPr>
      </w:pPr>
    </w:p>
    <w:p w14:paraId="732EA12A" w14:textId="49FA72BC" w:rsidR="00D7758C" w:rsidRPr="00640F0E" w:rsidRDefault="00D7758C" w:rsidP="00D7758C">
      <w:pPr>
        <w:spacing w:after="0"/>
        <w:jc w:val="both"/>
        <w:rPr>
          <w:rFonts w:ascii="CP" w:hAnsi="CP"/>
        </w:rPr>
      </w:pPr>
      <w:r w:rsidRPr="00640F0E">
        <w:rPr>
          <w:rFonts w:ascii="CP" w:hAnsi="CP"/>
        </w:rPr>
        <w:t xml:space="preserve">Lorsque le Centre Pompidou estime que les prestations sont non conformes aux stipulations du marché et ne peuvent être </w:t>
      </w:r>
      <w:r w:rsidR="00CA49A4" w:rsidRPr="00640F0E">
        <w:rPr>
          <w:rFonts w:ascii="CP" w:hAnsi="CP"/>
        </w:rPr>
        <w:t>admises</w:t>
      </w:r>
      <w:r w:rsidRPr="00640F0E">
        <w:rPr>
          <w:rFonts w:ascii="CP" w:hAnsi="CP"/>
        </w:rPr>
        <w:t xml:space="preserve"> en l’état, il en prononce le rejet partiel ou total.</w:t>
      </w:r>
    </w:p>
    <w:p w14:paraId="5EE9B01B" w14:textId="1FF744F0" w:rsidR="00D7758C" w:rsidRPr="00640F0E" w:rsidRDefault="00D7758C" w:rsidP="00D7758C">
      <w:pPr>
        <w:spacing w:after="0"/>
        <w:jc w:val="both"/>
        <w:rPr>
          <w:rFonts w:ascii="CP" w:hAnsi="CP"/>
        </w:rPr>
      </w:pPr>
      <w:r w:rsidRPr="00640F0E">
        <w:rPr>
          <w:rFonts w:ascii="CP" w:hAnsi="CP"/>
        </w:rPr>
        <w:t>La décision de rejet doit être motivée. Elle ne peut être prise qu’après que le titulaire a été mis à même de présenter ses observations.</w:t>
      </w:r>
    </w:p>
    <w:p w14:paraId="6C1C74A7" w14:textId="77777777" w:rsidR="00D41526" w:rsidRPr="00640F0E" w:rsidRDefault="00D41526" w:rsidP="00D7758C">
      <w:pPr>
        <w:spacing w:after="0"/>
        <w:jc w:val="both"/>
        <w:rPr>
          <w:rFonts w:ascii="CP" w:hAnsi="CP"/>
        </w:rPr>
      </w:pPr>
    </w:p>
    <w:p w14:paraId="4615F2B8" w14:textId="77777777" w:rsidR="00D7758C" w:rsidRPr="00640F0E" w:rsidRDefault="00D7758C" w:rsidP="00D7758C">
      <w:pPr>
        <w:spacing w:after="0"/>
        <w:jc w:val="both"/>
        <w:rPr>
          <w:rFonts w:ascii="CP" w:hAnsi="CP"/>
        </w:rPr>
      </w:pPr>
      <w:r w:rsidRPr="00640F0E">
        <w:rPr>
          <w:rFonts w:ascii="CP" w:hAnsi="CP"/>
        </w:rPr>
        <w:t>En cas de rejet, le titulaire est tenu d’exécuter à nouveau la prestation prévue par le marché.</w:t>
      </w:r>
    </w:p>
    <w:p w14:paraId="530D60CC" w14:textId="1AB41B7A" w:rsidR="00D7758C" w:rsidRPr="00640F0E" w:rsidRDefault="00D7758C" w:rsidP="00D7758C">
      <w:pPr>
        <w:spacing w:after="0"/>
        <w:jc w:val="both"/>
        <w:rPr>
          <w:rFonts w:ascii="CP" w:hAnsi="CP"/>
        </w:rPr>
      </w:pPr>
      <w:r w:rsidRPr="00640F0E">
        <w:rPr>
          <w:rFonts w:ascii="CP" w:hAnsi="CP"/>
        </w:rPr>
        <w:t>Le titulaire dispose d’un délai d’un mois à compter de la notification de la décision de rejet pour enlever les éventuelles fournitures livrées au titre des prestations rejetées. Lorsque ce délai est écoulé, elles peuvent être détruites ou évacuées par le Centre Pompidou, aux frais du titulaire.</w:t>
      </w:r>
    </w:p>
    <w:p w14:paraId="0A8EC94D" w14:textId="77777777" w:rsidR="00D41526" w:rsidRPr="00640F0E" w:rsidRDefault="00D41526" w:rsidP="00D7758C">
      <w:pPr>
        <w:spacing w:after="0"/>
        <w:jc w:val="both"/>
        <w:rPr>
          <w:rFonts w:ascii="CP" w:hAnsi="CP"/>
        </w:rPr>
      </w:pPr>
    </w:p>
    <w:p w14:paraId="434757CA" w14:textId="22CD485F" w:rsidR="00D7758C" w:rsidRPr="00640F0E" w:rsidRDefault="00D7758C" w:rsidP="00D7758C">
      <w:pPr>
        <w:spacing w:after="0"/>
        <w:jc w:val="both"/>
        <w:rPr>
          <w:rFonts w:ascii="CP" w:hAnsi="CP"/>
        </w:rPr>
      </w:pPr>
      <w:r w:rsidRPr="00640F0E">
        <w:rPr>
          <w:rFonts w:ascii="CP" w:hAnsi="CP"/>
        </w:rPr>
        <w:t xml:space="preserve">Lorsque la mauvaise qualité ou la défectuosité des fournitures ou matériaux remis par le Centre Pompidou, et entrant dans la composition des prestations, est à l’origine du défaut de conformité des prestations aux stipulations du marché, le Centre Pompidou ne peut prendre une décision d’ajournement, </w:t>
      </w:r>
      <w:r w:rsidR="00CA49A4" w:rsidRPr="00640F0E">
        <w:rPr>
          <w:rFonts w:ascii="CP" w:hAnsi="CP"/>
        </w:rPr>
        <w:t>d’admission</w:t>
      </w:r>
      <w:r w:rsidRPr="00640F0E">
        <w:rPr>
          <w:rFonts w:ascii="CP" w:hAnsi="CP"/>
        </w:rPr>
        <w:t xml:space="preserve"> avec réfaction ou de rejet : </w:t>
      </w:r>
    </w:p>
    <w:p w14:paraId="385E1D3C" w14:textId="77777777" w:rsidR="00D41526" w:rsidRPr="00640F0E" w:rsidRDefault="00D41526" w:rsidP="00D7758C">
      <w:pPr>
        <w:spacing w:after="0"/>
        <w:jc w:val="both"/>
        <w:rPr>
          <w:rFonts w:ascii="CP" w:hAnsi="CP"/>
        </w:rPr>
      </w:pPr>
    </w:p>
    <w:p w14:paraId="22FFA685" w14:textId="0D1EDF7B" w:rsidR="00D7758C" w:rsidRPr="00640F0E" w:rsidRDefault="00E73B64" w:rsidP="00D41526">
      <w:pPr>
        <w:pStyle w:val="Paragraphedeliste"/>
        <w:numPr>
          <w:ilvl w:val="0"/>
          <w:numId w:val="31"/>
        </w:numPr>
        <w:spacing w:after="0"/>
        <w:jc w:val="both"/>
        <w:rPr>
          <w:rFonts w:ascii="CP" w:hAnsi="CP"/>
        </w:rPr>
      </w:pPr>
      <w:r w:rsidRPr="00640F0E">
        <w:rPr>
          <w:rFonts w:ascii="CP" w:hAnsi="CP"/>
        </w:rPr>
        <w:t>Si</w:t>
      </w:r>
      <w:r w:rsidR="00D7758C" w:rsidRPr="00640F0E">
        <w:rPr>
          <w:rFonts w:ascii="CP" w:hAnsi="CP"/>
        </w:rPr>
        <w:t xml:space="preserve"> le titulaire a, dans un délai de quinze jours à partir de la date à laquelle il a eu la possibilité de les constater, informé le Centre Pompidou des défauts des approvisionnements, matériels ou équipements remis, réserves faites des vices cachés ne pouvant être décelés avec les moyens dont il dispose ;</w:t>
      </w:r>
    </w:p>
    <w:p w14:paraId="44A3F064" w14:textId="0C1515AB" w:rsidR="00D7758C" w:rsidRPr="00640F0E" w:rsidRDefault="00E73B64" w:rsidP="00D41526">
      <w:pPr>
        <w:pStyle w:val="Paragraphedeliste"/>
        <w:numPr>
          <w:ilvl w:val="0"/>
          <w:numId w:val="31"/>
        </w:numPr>
        <w:spacing w:after="0"/>
        <w:jc w:val="both"/>
        <w:rPr>
          <w:rFonts w:ascii="CP" w:hAnsi="CP"/>
        </w:rPr>
      </w:pPr>
      <w:r w:rsidRPr="00640F0E">
        <w:rPr>
          <w:rFonts w:ascii="CP" w:hAnsi="CP"/>
        </w:rPr>
        <w:t>Et</w:t>
      </w:r>
      <w:r w:rsidR="00D7758C" w:rsidRPr="00640F0E">
        <w:rPr>
          <w:rFonts w:ascii="CP" w:hAnsi="CP"/>
        </w:rPr>
        <w:t xml:space="preserve"> que le Centre Pompidou a décidé que les approvisionnements, matériels ou équipements devaient néanmoins être utilisés et a notifié sa décision au titulaire.</w:t>
      </w:r>
    </w:p>
    <w:p w14:paraId="69E8F3A3" w14:textId="47706479" w:rsidR="00D7758C" w:rsidRPr="00640F0E" w:rsidRDefault="00235920" w:rsidP="007110A4">
      <w:pPr>
        <w:pStyle w:val="Titre1"/>
        <w:rPr>
          <w:rFonts w:ascii="CP" w:hAnsi="CP"/>
        </w:rPr>
      </w:pPr>
      <w:bookmarkStart w:id="41" w:name="_Toc221698018"/>
      <w:r w:rsidRPr="00640F0E">
        <w:rPr>
          <w:rFonts w:ascii="CP" w:hAnsi="CP"/>
        </w:rPr>
        <w:t xml:space="preserve">ARTICLE 8 </w:t>
      </w:r>
      <w:r w:rsidR="002475B7" w:rsidRPr="00640F0E">
        <w:rPr>
          <w:rFonts w:ascii="CP" w:hAnsi="CP"/>
        </w:rPr>
        <w:t>-</w:t>
      </w:r>
      <w:r w:rsidR="00F424E6" w:rsidRPr="00640F0E">
        <w:rPr>
          <w:rFonts w:ascii="CP" w:hAnsi="CP"/>
        </w:rPr>
        <w:t>montant du marche — prix — CONTENU — VARIATION DES PRIX</w:t>
      </w:r>
      <w:bookmarkEnd w:id="41"/>
      <w:r w:rsidR="00F424E6" w:rsidRPr="00640F0E">
        <w:rPr>
          <w:rFonts w:ascii="CP" w:hAnsi="CP"/>
        </w:rPr>
        <w:t xml:space="preserve"> </w:t>
      </w:r>
    </w:p>
    <w:p w14:paraId="0623F3E3" w14:textId="799AD15E" w:rsidR="00303945" w:rsidRPr="00640F0E" w:rsidRDefault="00D7758C" w:rsidP="00AC1CDC">
      <w:pPr>
        <w:pStyle w:val="Titre2"/>
        <w:pBdr>
          <w:bottom w:val="single" w:sz="4" w:space="1" w:color="auto"/>
        </w:pBdr>
      </w:pPr>
      <w:bookmarkStart w:id="42" w:name="_Toc431905691"/>
      <w:bookmarkStart w:id="43" w:name="_Toc197326308"/>
      <w:bookmarkStart w:id="44" w:name="_Toc221698019"/>
      <w:r w:rsidRPr="00640F0E">
        <w:t>8.1 – Prix et montant du marché</w:t>
      </w:r>
      <w:bookmarkEnd w:id="42"/>
      <w:bookmarkEnd w:id="43"/>
      <w:bookmarkEnd w:id="44"/>
      <w:r w:rsidRPr="00640F0E">
        <w:t xml:space="preserve"> </w:t>
      </w:r>
    </w:p>
    <w:p w14:paraId="71A7F2CA" w14:textId="77777777" w:rsidR="00D7758C" w:rsidRPr="00640F0E" w:rsidRDefault="00D7758C" w:rsidP="00D7758C">
      <w:pPr>
        <w:keepNext/>
        <w:keepLines/>
        <w:spacing w:before="40" w:after="0"/>
        <w:ind w:left="1416"/>
        <w:jc w:val="both"/>
        <w:outlineLvl w:val="2"/>
        <w:rPr>
          <w:rFonts w:ascii="CP" w:eastAsiaTheme="majorEastAsia" w:hAnsi="CP" w:cstheme="majorBidi"/>
          <w:i/>
          <w:szCs w:val="24"/>
        </w:rPr>
      </w:pPr>
      <w:bookmarkStart w:id="45" w:name="_Toc431905692"/>
      <w:bookmarkStart w:id="46" w:name="_Toc221698020"/>
      <w:r w:rsidRPr="00640F0E">
        <w:rPr>
          <w:rFonts w:ascii="CP" w:eastAsiaTheme="majorEastAsia" w:hAnsi="CP" w:cstheme="majorBidi"/>
          <w:i/>
          <w:szCs w:val="24"/>
        </w:rPr>
        <w:t>8.1.1 – Prix du marché</w:t>
      </w:r>
      <w:bookmarkEnd w:id="45"/>
      <w:bookmarkEnd w:id="46"/>
    </w:p>
    <w:p w14:paraId="02E059F7" w14:textId="7CDE535F" w:rsidR="00F424E6" w:rsidRPr="00640F0E" w:rsidRDefault="00303945" w:rsidP="00303945">
      <w:pPr>
        <w:spacing w:after="0" w:line="240" w:lineRule="auto"/>
        <w:jc w:val="both"/>
        <w:rPr>
          <w:rFonts w:ascii="CP" w:eastAsia="Times New Roman" w:hAnsi="CP" w:cs="Times New Roman"/>
          <w:szCs w:val="20"/>
          <w:lang w:eastAsia="fr-FR"/>
        </w:rPr>
      </w:pPr>
      <w:r w:rsidRPr="00640F0E">
        <w:rPr>
          <w:rFonts w:ascii="CP" w:eastAsia="Times New Roman" w:hAnsi="CP" w:cs="Times New Roman"/>
          <w:szCs w:val="20"/>
          <w:lang w:eastAsia="fr-FR"/>
        </w:rPr>
        <w:t xml:space="preserve">Les prix </w:t>
      </w:r>
      <w:r w:rsidR="00F424E6" w:rsidRPr="00640F0E">
        <w:rPr>
          <w:rFonts w:ascii="CP" w:eastAsia="Times New Roman" w:hAnsi="CP" w:cs="Times New Roman"/>
          <w:szCs w:val="20"/>
          <w:lang w:eastAsia="fr-FR"/>
        </w:rPr>
        <w:t>du présent marché sont mixtes et</w:t>
      </w:r>
      <w:r w:rsidRPr="00640F0E">
        <w:rPr>
          <w:rFonts w:ascii="CP" w:eastAsia="Times New Roman" w:hAnsi="CP" w:cs="Times New Roman"/>
          <w:szCs w:val="20"/>
          <w:lang w:eastAsia="fr-FR"/>
        </w:rPr>
        <w:t xml:space="preserve"> </w:t>
      </w:r>
      <w:r w:rsidR="00F424E6" w:rsidRPr="00640F0E">
        <w:rPr>
          <w:rFonts w:ascii="CP" w:eastAsia="Times New Roman" w:hAnsi="CP" w:cs="Times New Roman"/>
          <w:szCs w:val="20"/>
          <w:lang w:eastAsia="fr-FR"/>
        </w:rPr>
        <w:t>défini</w:t>
      </w:r>
      <w:r w:rsidR="003C472B" w:rsidRPr="00640F0E">
        <w:rPr>
          <w:rFonts w:ascii="CP" w:eastAsia="Times New Roman" w:hAnsi="CP" w:cs="Times New Roman"/>
          <w:szCs w:val="20"/>
          <w:lang w:eastAsia="fr-FR"/>
        </w:rPr>
        <w:t>s comme suit :</w:t>
      </w:r>
      <w:r w:rsidR="00F424E6" w:rsidRPr="00640F0E">
        <w:rPr>
          <w:rFonts w:ascii="CP" w:eastAsia="Times New Roman" w:hAnsi="CP" w:cs="Times New Roman"/>
          <w:szCs w:val="20"/>
          <w:lang w:eastAsia="fr-FR"/>
        </w:rPr>
        <w:t xml:space="preserve"> </w:t>
      </w:r>
    </w:p>
    <w:p w14:paraId="4817DF2E" w14:textId="77777777" w:rsidR="00FF23B1" w:rsidRPr="00640F0E" w:rsidRDefault="00FF23B1" w:rsidP="00303945">
      <w:pPr>
        <w:spacing w:after="0" w:line="240" w:lineRule="auto"/>
        <w:jc w:val="both"/>
        <w:rPr>
          <w:rFonts w:ascii="CP" w:eastAsia="Times New Roman" w:hAnsi="CP" w:cs="Times New Roman"/>
          <w:szCs w:val="20"/>
          <w:lang w:eastAsia="fr-FR"/>
        </w:rPr>
      </w:pPr>
    </w:p>
    <w:p w14:paraId="29BA3CF8" w14:textId="325D8049" w:rsidR="00F424E6" w:rsidRPr="00640F0E" w:rsidRDefault="00FF23B1" w:rsidP="00F424E6">
      <w:pPr>
        <w:pStyle w:val="Paragraphedeliste"/>
        <w:numPr>
          <w:ilvl w:val="0"/>
          <w:numId w:val="32"/>
        </w:numPr>
        <w:spacing w:after="0" w:line="240" w:lineRule="auto"/>
        <w:jc w:val="both"/>
        <w:rPr>
          <w:rFonts w:ascii="CP" w:eastAsia="Times New Roman" w:hAnsi="CP" w:cs="Times New Roman"/>
          <w:szCs w:val="20"/>
          <w:lang w:eastAsia="fr-FR"/>
        </w:rPr>
      </w:pPr>
      <w:r w:rsidRPr="00640F0E">
        <w:rPr>
          <w:rFonts w:ascii="CP" w:eastAsia="Times New Roman" w:hAnsi="CP" w:cs="Times New Roman"/>
          <w:szCs w:val="20"/>
          <w:lang w:eastAsia="fr-FR"/>
        </w:rPr>
        <w:t xml:space="preserve">Pour la Partie A dans la Décomposition du prix global et forfaitaire (DPGF) ; </w:t>
      </w:r>
    </w:p>
    <w:p w14:paraId="16BC37DC" w14:textId="1F38F8EE" w:rsidR="00FF23B1" w:rsidRPr="00640F0E" w:rsidRDefault="00FF23B1" w:rsidP="00F424E6">
      <w:pPr>
        <w:pStyle w:val="Paragraphedeliste"/>
        <w:numPr>
          <w:ilvl w:val="0"/>
          <w:numId w:val="32"/>
        </w:numPr>
        <w:spacing w:after="0" w:line="240" w:lineRule="auto"/>
        <w:jc w:val="both"/>
        <w:rPr>
          <w:rFonts w:ascii="CP" w:eastAsia="Times New Roman" w:hAnsi="CP" w:cs="Times New Roman"/>
          <w:szCs w:val="20"/>
          <w:lang w:eastAsia="fr-FR"/>
        </w:rPr>
      </w:pPr>
      <w:r w:rsidRPr="00640F0E">
        <w:rPr>
          <w:rFonts w:ascii="CP" w:eastAsia="Times New Roman" w:hAnsi="CP" w:cs="Times New Roman"/>
          <w:szCs w:val="20"/>
          <w:lang w:eastAsia="fr-FR"/>
        </w:rPr>
        <w:t xml:space="preserve">Pour la Partie B dans le Bordereau des prix unitaires (BPU) ; </w:t>
      </w:r>
    </w:p>
    <w:p w14:paraId="4ABB67BA" w14:textId="76E7AAF8" w:rsidR="00303945" w:rsidRPr="00640F0E" w:rsidRDefault="00303945" w:rsidP="00303945">
      <w:pPr>
        <w:spacing w:after="0" w:line="240" w:lineRule="auto"/>
        <w:jc w:val="both"/>
        <w:rPr>
          <w:rFonts w:ascii="CP" w:eastAsia="Times New Roman" w:hAnsi="CP" w:cs="Times New Roman"/>
          <w:szCs w:val="20"/>
          <w:lang w:eastAsia="fr-FR"/>
        </w:rPr>
      </w:pPr>
    </w:p>
    <w:p w14:paraId="3096F06B" w14:textId="40F052CA" w:rsidR="003C472B" w:rsidRPr="00640F0E" w:rsidRDefault="003C472B" w:rsidP="00303945">
      <w:pPr>
        <w:spacing w:after="0" w:line="240" w:lineRule="auto"/>
        <w:jc w:val="both"/>
        <w:rPr>
          <w:rFonts w:ascii="CP" w:eastAsia="Times New Roman" w:hAnsi="CP" w:cs="Times New Roman"/>
          <w:szCs w:val="20"/>
          <w:lang w:eastAsia="fr-FR"/>
        </w:rPr>
      </w:pPr>
      <w:r w:rsidRPr="00640F0E">
        <w:rPr>
          <w:rFonts w:ascii="CP" w:eastAsia="Times New Roman" w:hAnsi="CP" w:cs="Times New Roman"/>
          <w:szCs w:val="20"/>
          <w:lang w:eastAsia="fr-FR"/>
        </w:rPr>
        <w:t xml:space="preserve">Ces documents se trouvent dans l’annexe financière jointe au présent acte d’engagement. </w:t>
      </w:r>
    </w:p>
    <w:p w14:paraId="5EA4DDFB" w14:textId="77777777" w:rsidR="003C472B" w:rsidRPr="00640F0E" w:rsidRDefault="003C472B" w:rsidP="00303945">
      <w:pPr>
        <w:spacing w:after="0" w:line="240" w:lineRule="auto"/>
        <w:jc w:val="both"/>
        <w:rPr>
          <w:rFonts w:ascii="CP" w:eastAsia="Times New Roman" w:hAnsi="CP" w:cs="Times New Roman"/>
          <w:szCs w:val="20"/>
          <w:lang w:eastAsia="fr-FR"/>
        </w:rPr>
      </w:pPr>
    </w:p>
    <w:p w14:paraId="1287167A" w14:textId="77777777" w:rsidR="00303945" w:rsidRPr="00640F0E" w:rsidRDefault="00303945" w:rsidP="00303945">
      <w:pPr>
        <w:spacing w:after="0" w:line="240" w:lineRule="auto"/>
        <w:jc w:val="both"/>
        <w:rPr>
          <w:rFonts w:ascii="CP" w:eastAsia="Times New Roman" w:hAnsi="CP" w:cs="Times New Roman"/>
          <w:b/>
          <w:szCs w:val="20"/>
          <w:lang w:eastAsia="fr-FR"/>
        </w:rPr>
      </w:pPr>
      <w:r w:rsidRPr="00640F0E">
        <w:rPr>
          <w:rFonts w:ascii="CP" w:eastAsia="Times New Roman" w:hAnsi="CP" w:cs="Times New Roman"/>
          <w:b/>
          <w:szCs w:val="20"/>
          <w:lang w:eastAsia="fr-FR"/>
        </w:rPr>
        <w:t xml:space="preserve">En cas de reconduction, ces prix sont maintenus sous réserve des dispositions ci-dessous sur la variation des prix. </w:t>
      </w:r>
    </w:p>
    <w:p w14:paraId="6375F9DF" w14:textId="77777777" w:rsidR="00303945" w:rsidRPr="00640F0E" w:rsidRDefault="00303945" w:rsidP="00303945">
      <w:pPr>
        <w:spacing w:after="0" w:line="240" w:lineRule="auto"/>
        <w:jc w:val="both"/>
        <w:rPr>
          <w:rFonts w:ascii="CP" w:eastAsia="Times New Roman" w:hAnsi="CP" w:cs="Times New Roman"/>
          <w:szCs w:val="20"/>
          <w:lang w:eastAsia="fr-FR"/>
        </w:rPr>
      </w:pPr>
    </w:p>
    <w:p w14:paraId="3FFFB8A7" w14:textId="2E6C583D" w:rsidR="00303945" w:rsidRPr="00640F0E" w:rsidRDefault="00303945" w:rsidP="00303945">
      <w:pPr>
        <w:numPr>
          <w:ilvl w:val="0"/>
          <w:numId w:val="24"/>
        </w:numPr>
        <w:spacing w:after="0" w:line="360" w:lineRule="auto"/>
        <w:jc w:val="both"/>
        <w:rPr>
          <w:rFonts w:ascii="CP" w:eastAsia="Times New Roman" w:hAnsi="CP" w:cs="Times New Roman"/>
          <w:szCs w:val="20"/>
          <w:lang w:eastAsia="fr-FR"/>
        </w:rPr>
      </w:pPr>
      <w:r w:rsidRPr="00640F0E">
        <w:rPr>
          <w:rFonts w:ascii="CP" w:eastAsia="Times New Roman" w:hAnsi="CP" w:cs="Times New Roman"/>
          <w:caps/>
          <w:color w:val="FF0000"/>
          <w:szCs w:val="20"/>
          <w:lang w:eastAsia="fr-FR"/>
        </w:rPr>
        <w:sym w:font="Wingdings" w:char="F046"/>
      </w:r>
      <w:r w:rsidRPr="00640F0E">
        <w:rPr>
          <w:rFonts w:ascii="CP" w:eastAsia="Times New Roman" w:hAnsi="CP" w:cs="Times New Roman"/>
          <w:caps/>
          <w:color w:val="FF0000"/>
          <w:szCs w:val="20"/>
          <w:lang w:eastAsia="fr-FR"/>
        </w:rPr>
        <w:t xml:space="preserve"> </w:t>
      </w:r>
      <w:r w:rsidRPr="00640F0E">
        <w:rPr>
          <w:rFonts w:ascii="CP" w:eastAsia="Times New Roman" w:hAnsi="CP" w:cs="Times New Roman"/>
          <w:b/>
          <w:szCs w:val="20"/>
          <w:u w:val="single"/>
          <w:lang w:eastAsia="fr-FR"/>
        </w:rPr>
        <w:t>La Partie A</w:t>
      </w:r>
      <w:r w:rsidRPr="00640F0E">
        <w:rPr>
          <w:rFonts w:ascii="CP" w:eastAsia="Times New Roman" w:hAnsi="CP" w:cs="Times New Roman"/>
          <w:b/>
          <w:szCs w:val="20"/>
          <w:lang w:eastAsia="fr-FR"/>
        </w:rPr>
        <w:t xml:space="preserve">, </w:t>
      </w:r>
      <w:r w:rsidR="004F4C36" w:rsidRPr="00640F0E">
        <w:rPr>
          <w:rFonts w:ascii="CP" w:eastAsia="Times New Roman" w:hAnsi="CP" w:cs="Times New Roman"/>
          <w:b/>
          <w:szCs w:val="20"/>
          <w:lang w:eastAsia="fr-FR"/>
        </w:rPr>
        <w:t>Animation et pilotage des comptes</w:t>
      </w:r>
      <w:r w:rsidRPr="00640F0E">
        <w:rPr>
          <w:rFonts w:ascii="CP" w:eastAsia="Times New Roman" w:hAnsi="CP" w:cs="Times New Roman"/>
          <w:b/>
          <w:szCs w:val="20"/>
          <w:lang w:eastAsia="fr-FR"/>
        </w:rPr>
        <w:t xml:space="preserve">, sera conclue au prix global et forfaitaire </w:t>
      </w:r>
      <w:r w:rsidR="006A6580" w:rsidRPr="00640F0E">
        <w:rPr>
          <w:rFonts w:ascii="CP" w:eastAsia="Times New Roman" w:hAnsi="CP" w:cs="Times New Roman"/>
          <w:b/>
          <w:szCs w:val="20"/>
          <w:lang w:eastAsia="fr-FR"/>
        </w:rPr>
        <w:t xml:space="preserve">annuel </w:t>
      </w:r>
      <w:r w:rsidRPr="00640F0E">
        <w:rPr>
          <w:rFonts w:ascii="CP" w:eastAsia="Times New Roman" w:hAnsi="CP" w:cs="Times New Roman"/>
          <w:b/>
          <w:szCs w:val="20"/>
          <w:lang w:eastAsia="fr-FR"/>
        </w:rPr>
        <w:t>précisé ci-dessous</w:t>
      </w:r>
      <w:r w:rsidR="00AE0451" w:rsidRPr="00640F0E">
        <w:rPr>
          <w:rFonts w:ascii="CP" w:eastAsia="Times New Roman" w:hAnsi="CP" w:cs="Times New Roman"/>
          <w:b/>
          <w:szCs w:val="20"/>
          <w:lang w:eastAsia="fr-FR"/>
        </w:rPr>
        <w:t xml:space="preserve">, </w:t>
      </w:r>
      <w:r w:rsidR="00AE0451" w:rsidRPr="00640F0E">
        <w:rPr>
          <w:rFonts w:ascii="CP" w:eastAsia="Times New Roman" w:hAnsi="CP" w:cs="Times New Roman"/>
          <w:b/>
          <w:color w:val="FF0000"/>
          <w:szCs w:val="20"/>
          <w:lang w:eastAsia="fr-FR"/>
        </w:rPr>
        <w:t>à reporter dans l’annexe financière &gt; feuillet DPGF</w:t>
      </w:r>
    </w:p>
    <w:p w14:paraId="5A37FF90" w14:textId="3D35113D" w:rsidR="006A6580" w:rsidRPr="00640F0E" w:rsidRDefault="006A6580" w:rsidP="00F91E82">
      <w:pPr>
        <w:spacing w:after="0" w:line="360" w:lineRule="auto"/>
        <w:jc w:val="both"/>
        <w:rPr>
          <w:rFonts w:ascii="CP" w:eastAsia="Times New Roman" w:hAnsi="CP" w:cs="Times New Roman"/>
          <w:b/>
          <w:szCs w:val="20"/>
          <w:lang w:eastAsia="fr-FR"/>
        </w:rPr>
      </w:pPr>
      <w:bookmarkStart w:id="47" w:name="_Hlk83285121"/>
      <w:r w:rsidRPr="00640F0E">
        <w:rPr>
          <w:rFonts w:ascii="CP" w:eastAsia="Times New Roman" w:hAnsi="CP" w:cs="Times New Roman"/>
          <w:b/>
          <w:szCs w:val="20"/>
          <w:lang w:eastAsia="fr-FR"/>
        </w:rPr>
        <w:t>1ere Année :</w:t>
      </w:r>
    </w:p>
    <w:p w14:paraId="505BB3F0" w14:textId="50E7DC74" w:rsidR="00303945" w:rsidRPr="00640F0E" w:rsidRDefault="00303945" w:rsidP="00303945">
      <w:pPr>
        <w:spacing w:after="0" w:line="360" w:lineRule="auto"/>
        <w:rPr>
          <w:rFonts w:ascii="CP" w:eastAsia="Times New Roman" w:hAnsi="CP" w:cs="Times New Roman"/>
          <w:szCs w:val="20"/>
          <w:lang w:eastAsia="fr-FR"/>
        </w:rPr>
      </w:pPr>
      <w:r w:rsidRPr="00640F0E">
        <w:rPr>
          <w:rFonts w:ascii="CP" w:eastAsia="Times New Roman" w:hAnsi="CP" w:cs="Times New Roman"/>
          <w:szCs w:val="20"/>
          <w:lang w:eastAsia="fr-FR"/>
        </w:rPr>
        <w:t>Montant HT :</w:t>
      </w:r>
      <w:r w:rsidR="00E73B64" w:rsidRPr="00640F0E">
        <w:rPr>
          <w:rFonts w:ascii="CP" w:eastAsia="Times New Roman" w:hAnsi="CP" w:cs="Times New Roman"/>
          <w:szCs w:val="20"/>
          <w:lang w:eastAsia="fr-FR"/>
        </w:rPr>
        <w:t xml:space="preserve"> </w:t>
      </w:r>
      <w:r w:rsidRPr="00640F0E">
        <w:rPr>
          <w:rFonts w:ascii="CP" w:eastAsia="Times New Roman" w:hAnsi="CP" w:cs="Times New Roman"/>
          <w:szCs w:val="20"/>
          <w:lang w:eastAsia="fr-FR"/>
        </w:rPr>
        <w:t>………………………………………………………………………………………</w:t>
      </w:r>
      <w:r w:rsidR="00E73B64" w:rsidRPr="00640F0E">
        <w:rPr>
          <w:rFonts w:ascii="CP" w:eastAsia="Times New Roman" w:hAnsi="CP" w:cs="Times New Roman"/>
          <w:szCs w:val="20"/>
          <w:lang w:eastAsia="fr-FR"/>
        </w:rPr>
        <w:t>…………………</w:t>
      </w:r>
      <w:r w:rsidR="00152686">
        <w:rPr>
          <w:rFonts w:ascii="CP" w:eastAsia="Times New Roman" w:hAnsi="CP" w:cs="Times New Roman"/>
          <w:szCs w:val="20"/>
          <w:lang w:eastAsia="fr-FR"/>
        </w:rPr>
        <w:t>…………………………………</w:t>
      </w:r>
    </w:p>
    <w:p w14:paraId="6912CCC9" w14:textId="442C0E78" w:rsidR="00303945" w:rsidRPr="00640F0E" w:rsidRDefault="00303945" w:rsidP="00303945">
      <w:pPr>
        <w:spacing w:after="0" w:line="360" w:lineRule="auto"/>
        <w:rPr>
          <w:rFonts w:ascii="CP" w:eastAsia="Times New Roman" w:hAnsi="CP" w:cs="Times New Roman"/>
          <w:szCs w:val="20"/>
          <w:lang w:eastAsia="fr-FR"/>
        </w:rPr>
      </w:pPr>
      <w:r w:rsidRPr="00640F0E">
        <w:rPr>
          <w:rFonts w:ascii="CP" w:eastAsia="Times New Roman" w:hAnsi="CP" w:cs="Times New Roman"/>
          <w:szCs w:val="20"/>
          <w:lang w:eastAsia="fr-FR"/>
        </w:rPr>
        <w:t xml:space="preserve">TVA au taux de ……………………………%  </w:t>
      </w:r>
      <w:r w:rsidR="00E73B64" w:rsidRPr="00640F0E">
        <w:rPr>
          <w:rFonts w:ascii="CP" w:eastAsia="Times New Roman" w:hAnsi="CP" w:cs="Times New Roman"/>
          <w:szCs w:val="20"/>
          <w:lang w:eastAsia="fr-FR"/>
        </w:rPr>
        <w:t xml:space="preserve">   </w:t>
      </w:r>
      <w:r w:rsidRPr="00640F0E">
        <w:rPr>
          <w:rFonts w:ascii="CP" w:eastAsia="Times New Roman" w:hAnsi="CP" w:cs="Times New Roman"/>
          <w:szCs w:val="20"/>
          <w:lang w:eastAsia="fr-FR"/>
        </w:rPr>
        <w:t>Montant………………………………………...</w:t>
      </w:r>
      <w:r w:rsidR="00E73B64" w:rsidRPr="00640F0E">
        <w:rPr>
          <w:rFonts w:ascii="CP" w:eastAsia="Times New Roman" w:hAnsi="CP" w:cs="Times New Roman"/>
          <w:szCs w:val="20"/>
          <w:lang w:eastAsia="fr-FR"/>
        </w:rPr>
        <w:t>..................................</w:t>
      </w:r>
      <w:r w:rsidR="00152686">
        <w:rPr>
          <w:rFonts w:ascii="CP" w:eastAsia="Times New Roman" w:hAnsi="CP" w:cs="Times New Roman"/>
          <w:szCs w:val="20"/>
          <w:lang w:eastAsia="fr-FR"/>
        </w:rPr>
        <w:t>...............</w:t>
      </w:r>
    </w:p>
    <w:p w14:paraId="1147299E" w14:textId="5B317BA5" w:rsidR="00303945" w:rsidRPr="00640F0E" w:rsidRDefault="00303945" w:rsidP="00303945">
      <w:pPr>
        <w:spacing w:after="0" w:line="360" w:lineRule="auto"/>
        <w:rPr>
          <w:rFonts w:ascii="CP" w:eastAsia="Times New Roman" w:hAnsi="CP" w:cs="Times New Roman"/>
          <w:szCs w:val="20"/>
          <w:lang w:eastAsia="fr-FR"/>
        </w:rPr>
      </w:pPr>
      <w:r w:rsidRPr="00640F0E">
        <w:rPr>
          <w:rFonts w:ascii="CP" w:eastAsia="Times New Roman" w:hAnsi="CP" w:cs="Times New Roman"/>
          <w:szCs w:val="20"/>
          <w:lang w:eastAsia="fr-FR"/>
        </w:rPr>
        <w:t>Montant TTC : ……………………………………………………………………………………...</w:t>
      </w:r>
      <w:r w:rsidR="00E73B64" w:rsidRPr="00640F0E">
        <w:rPr>
          <w:rFonts w:ascii="CP" w:eastAsia="Times New Roman" w:hAnsi="CP" w:cs="Times New Roman"/>
          <w:szCs w:val="20"/>
          <w:lang w:eastAsia="fr-FR"/>
        </w:rPr>
        <w:t>...............................</w:t>
      </w:r>
      <w:r w:rsidR="00152686">
        <w:rPr>
          <w:rFonts w:ascii="CP" w:eastAsia="Times New Roman" w:hAnsi="CP" w:cs="Times New Roman"/>
          <w:szCs w:val="20"/>
          <w:lang w:eastAsia="fr-FR"/>
        </w:rPr>
        <w:t>...........................</w:t>
      </w:r>
    </w:p>
    <w:p w14:paraId="721449C5" w14:textId="2BB2FC16" w:rsidR="00303945" w:rsidRPr="00640F0E" w:rsidRDefault="00303945" w:rsidP="00303945">
      <w:pPr>
        <w:spacing w:after="0" w:line="360" w:lineRule="auto"/>
        <w:rPr>
          <w:rFonts w:ascii="CP" w:eastAsia="Times New Roman" w:hAnsi="CP" w:cs="Times New Roman"/>
          <w:szCs w:val="20"/>
          <w:lang w:eastAsia="fr-FR"/>
        </w:rPr>
      </w:pPr>
      <w:r w:rsidRPr="00640F0E">
        <w:rPr>
          <w:rFonts w:ascii="CP" w:eastAsia="Times New Roman" w:hAnsi="CP" w:cs="Times New Roman"/>
          <w:szCs w:val="20"/>
          <w:lang w:eastAsia="fr-FR"/>
        </w:rPr>
        <w:lastRenderedPageBreak/>
        <w:t>Montant TTC (en lettres) : ……………...…………………………………………………………</w:t>
      </w:r>
      <w:bookmarkEnd w:id="47"/>
      <w:r w:rsidR="00E73B64" w:rsidRPr="00640F0E">
        <w:rPr>
          <w:rFonts w:ascii="CP" w:eastAsia="Times New Roman" w:hAnsi="CP" w:cs="Times New Roman"/>
          <w:szCs w:val="20"/>
          <w:lang w:eastAsia="fr-FR"/>
        </w:rPr>
        <w:t>……………………</w:t>
      </w:r>
      <w:r w:rsidR="00152686">
        <w:rPr>
          <w:rFonts w:ascii="CP" w:eastAsia="Times New Roman" w:hAnsi="CP" w:cs="Times New Roman"/>
          <w:szCs w:val="20"/>
          <w:lang w:eastAsia="fr-FR"/>
        </w:rPr>
        <w:t>………………………..</w:t>
      </w:r>
    </w:p>
    <w:p w14:paraId="5A7DED21" w14:textId="0815B9A4" w:rsidR="004F4C36" w:rsidRPr="00640F0E" w:rsidRDefault="004F4C36" w:rsidP="004F4C36">
      <w:pPr>
        <w:spacing w:after="0" w:line="240" w:lineRule="auto"/>
        <w:rPr>
          <w:rFonts w:ascii="CP" w:eastAsia="Times New Roman" w:hAnsi="CP" w:cs="Times New Roman"/>
          <w:szCs w:val="20"/>
          <w:lang w:eastAsia="fr-FR"/>
        </w:rPr>
      </w:pPr>
    </w:p>
    <w:p w14:paraId="10C65E92" w14:textId="3D1D0C30" w:rsidR="006A6580" w:rsidRPr="00640F0E" w:rsidRDefault="006A6580" w:rsidP="006A6580">
      <w:pPr>
        <w:spacing w:after="0" w:line="360" w:lineRule="auto"/>
        <w:jc w:val="both"/>
        <w:rPr>
          <w:rFonts w:ascii="CP" w:eastAsia="Times New Roman" w:hAnsi="CP" w:cs="Times New Roman"/>
          <w:b/>
          <w:szCs w:val="20"/>
          <w:lang w:eastAsia="fr-FR"/>
        </w:rPr>
      </w:pPr>
      <w:r w:rsidRPr="00640F0E">
        <w:rPr>
          <w:rFonts w:ascii="CP" w:eastAsia="Times New Roman" w:hAnsi="CP" w:cs="Times New Roman"/>
          <w:b/>
          <w:szCs w:val="20"/>
          <w:lang w:eastAsia="fr-FR"/>
        </w:rPr>
        <w:t>2ème Année </w:t>
      </w:r>
      <w:r w:rsidR="00B959B6" w:rsidRPr="00640F0E">
        <w:rPr>
          <w:rFonts w:ascii="CP" w:eastAsia="Times New Roman" w:hAnsi="CP" w:cs="Times New Roman"/>
          <w:b/>
          <w:szCs w:val="20"/>
          <w:lang w:eastAsia="fr-FR"/>
        </w:rPr>
        <w:t>(si reconduction)</w:t>
      </w:r>
      <w:r w:rsidR="00E73B64" w:rsidRPr="00640F0E">
        <w:rPr>
          <w:rFonts w:ascii="CP" w:eastAsia="Times New Roman" w:hAnsi="CP" w:cs="Times New Roman"/>
          <w:b/>
          <w:szCs w:val="20"/>
          <w:lang w:eastAsia="fr-FR"/>
        </w:rPr>
        <w:t xml:space="preserve"> </w:t>
      </w:r>
      <w:r w:rsidRPr="00640F0E">
        <w:rPr>
          <w:rFonts w:ascii="CP" w:eastAsia="Times New Roman" w:hAnsi="CP" w:cs="Times New Roman"/>
          <w:b/>
          <w:szCs w:val="20"/>
          <w:lang w:eastAsia="fr-FR"/>
        </w:rPr>
        <w:t>:</w:t>
      </w:r>
    </w:p>
    <w:p w14:paraId="232EA505" w14:textId="77777777" w:rsidR="00152686" w:rsidRPr="00640F0E" w:rsidRDefault="00152686" w:rsidP="00152686">
      <w:pPr>
        <w:spacing w:after="0" w:line="360" w:lineRule="auto"/>
        <w:rPr>
          <w:rFonts w:ascii="CP" w:eastAsia="Times New Roman" w:hAnsi="CP" w:cs="Times New Roman"/>
          <w:szCs w:val="20"/>
          <w:lang w:eastAsia="fr-FR"/>
        </w:rPr>
      </w:pPr>
      <w:r w:rsidRPr="00640F0E">
        <w:rPr>
          <w:rFonts w:ascii="CP" w:eastAsia="Times New Roman" w:hAnsi="CP" w:cs="Times New Roman"/>
          <w:szCs w:val="20"/>
          <w:lang w:eastAsia="fr-FR"/>
        </w:rPr>
        <w:t>Montant HT : …………………………………………………………………………………………………………</w:t>
      </w:r>
      <w:r>
        <w:rPr>
          <w:rFonts w:ascii="CP" w:eastAsia="Times New Roman" w:hAnsi="CP" w:cs="Times New Roman"/>
          <w:szCs w:val="20"/>
          <w:lang w:eastAsia="fr-FR"/>
        </w:rPr>
        <w:t>…………………………………</w:t>
      </w:r>
    </w:p>
    <w:p w14:paraId="4F7D6710" w14:textId="77777777" w:rsidR="00152686" w:rsidRPr="00640F0E" w:rsidRDefault="00152686" w:rsidP="00152686">
      <w:pPr>
        <w:spacing w:after="0" w:line="360" w:lineRule="auto"/>
        <w:rPr>
          <w:rFonts w:ascii="CP" w:eastAsia="Times New Roman" w:hAnsi="CP" w:cs="Times New Roman"/>
          <w:szCs w:val="20"/>
          <w:lang w:eastAsia="fr-FR"/>
        </w:rPr>
      </w:pPr>
      <w:r w:rsidRPr="00640F0E">
        <w:rPr>
          <w:rFonts w:ascii="CP" w:eastAsia="Times New Roman" w:hAnsi="CP" w:cs="Times New Roman"/>
          <w:szCs w:val="20"/>
          <w:lang w:eastAsia="fr-FR"/>
        </w:rPr>
        <w:t>TVA au taux de ……………………………%     Montant……………………………………….....................................</w:t>
      </w:r>
      <w:r>
        <w:rPr>
          <w:rFonts w:ascii="CP" w:eastAsia="Times New Roman" w:hAnsi="CP" w:cs="Times New Roman"/>
          <w:szCs w:val="20"/>
          <w:lang w:eastAsia="fr-FR"/>
        </w:rPr>
        <w:t>...............</w:t>
      </w:r>
    </w:p>
    <w:p w14:paraId="18E7BE23" w14:textId="77777777" w:rsidR="00152686" w:rsidRPr="00640F0E" w:rsidRDefault="00152686" w:rsidP="00152686">
      <w:pPr>
        <w:spacing w:after="0" w:line="360" w:lineRule="auto"/>
        <w:rPr>
          <w:rFonts w:ascii="CP" w:eastAsia="Times New Roman" w:hAnsi="CP" w:cs="Times New Roman"/>
          <w:szCs w:val="20"/>
          <w:lang w:eastAsia="fr-FR"/>
        </w:rPr>
      </w:pPr>
      <w:r w:rsidRPr="00640F0E">
        <w:rPr>
          <w:rFonts w:ascii="CP" w:eastAsia="Times New Roman" w:hAnsi="CP" w:cs="Times New Roman"/>
          <w:szCs w:val="20"/>
          <w:lang w:eastAsia="fr-FR"/>
        </w:rPr>
        <w:t>Montant TTC : ……………………………………………………………………………………..................................</w:t>
      </w:r>
      <w:r>
        <w:rPr>
          <w:rFonts w:ascii="CP" w:eastAsia="Times New Roman" w:hAnsi="CP" w:cs="Times New Roman"/>
          <w:szCs w:val="20"/>
          <w:lang w:eastAsia="fr-FR"/>
        </w:rPr>
        <w:t>...........................</w:t>
      </w:r>
    </w:p>
    <w:p w14:paraId="0D75F8B8" w14:textId="77777777" w:rsidR="00152686" w:rsidRPr="00640F0E" w:rsidRDefault="00152686" w:rsidP="00152686">
      <w:pPr>
        <w:spacing w:after="0" w:line="360" w:lineRule="auto"/>
        <w:rPr>
          <w:rFonts w:ascii="CP" w:eastAsia="Times New Roman" w:hAnsi="CP" w:cs="Times New Roman"/>
          <w:szCs w:val="20"/>
          <w:lang w:eastAsia="fr-FR"/>
        </w:rPr>
      </w:pPr>
      <w:r w:rsidRPr="00640F0E">
        <w:rPr>
          <w:rFonts w:ascii="CP" w:eastAsia="Times New Roman" w:hAnsi="CP" w:cs="Times New Roman"/>
          <w:szCs w:val="20"/>
          <w:lang w:eastAsia="fr-FR"/>
        </w:rPr>
        <w:t>Montant TTC (en lettres) : ……………...………………………………………………………………………………</w:t>
      </w:r>
      <w:r>
        <w:rPr>
          <w:rFonts w:ascii="CP" w:eastAsia="Times New Roman" w:hAnsi="CP" w:cs="Times New Roman"/>
          <w:szCs w:val="20"/>
          <w:lang w:eastAsia="fr-FR"/>
        </w:rPr>
        <w:t>………………………..</w:t>
      </w:r>
    </w:p>
    <w:p w14:paraId="4FE2BABA" w14:textId="6CCC779A" w:rsidR="006A6580" w:rsidRPr="00640F0E" w:rsidRDefault="006A6580" w:rsidP="004F4C36">
      <w:pPr>
        <w:spacing w:after="0" w:line="240" w:lineRule="auto"/>
        <w:rPr>
          <w:rFonts w:ascii="CP" w:eastAsia="Times New Roman" w:hAnsi="CP" w:cs="Times New Roman"/>
          <w:szCs w:val="20"/>
          <w:lang w:eastAsia="fr-FR"/>
        </w:rPr>
      </w:pPr>
    </w:p>
    <w:p w14:paraId="7A17674E" w14:textId="12A0C7C8" w:rsidR="006A6580" w:rsidRPr="00640F0E" w:rsidRDefault="006A6580" w:rsidP="006A6580">
      <w:pPr>
        <w:spacing w:after="0" w:line="360" w:lineRule="auto"/>
        <w:jc w:val="both"/>
        <w:rPr>
          <w:rFonts w:ascii="CP" w:eastAsia="Times New Roman" w:hAnsi="CP" w:cs="Times New Roman"/>
          <w:b/>
          <w:szCs w:val="20"/>
          <w:lang w:eastAsia="fr-FR"/>
        </w:rPr>
      </w:pPr>
      <w:r w:rsidRPr="00640F0E">
        <w:rPr>
          <w:rFonts w:ascii="CP" w:eastAsia="Times New Roman" w:hAnsi="CP" w:cs="Times New Roman"/>
          <w:b/>
          <w:szCs w:val="20"/>
          <w:lang w:eastAsia="fr-FR"/>
        </w:rPr>
        <w:t>3ème Année</w:t>
      </w:r>
      <w:r w:rsidR="00B959B6" w:rsidRPr="00640F0E">
        <w:rPr>
          <w:rFonts w:ascii="CP" w:eastAsia="Times New Roman" w:hAnsi="CP" w:cs="Times New Roman"/>
          <w:b/>
          <w:szCs w:val="20"/>
          <w:lang w:eastAsia="fr-FR"/>
        </w:rPr>
        <w:t xml:space="preserve"> (si reconduction)</w:t>
      </w:r>
      <w:r w:rsidRPr="00640F0E">
        <w:rPr>
          <w:rFonts w:ascii="CP" w:eastAsia="Times New Roman" w:hAnsi="CP" w:cs="Times New Roman"/>
          <w:b/>
          <w:szCs w:val="20"/>
          <w:lang w:eastAsia="fr-FR"/>
        </w:rPr>
        <w:t> :</w:t>
      </w:r>
    </w:p>
    <w:p w14:paraId="01D36092" w14:textId="77777777" w:rsidR="00152686" w:rsidRPr="00640F0E" w:rsidRDefault="00152686" w:rsidP="00152686">
      <w:pPr>
        <w:spacing w:after="0" w:line="360" w:lineRule="auto"/>
        <w:rPr>
          <w:rFonts w:ascii="CP" w:eastAsia="Times New Roman" w:hAnsi="CP" w:cs="Times New Roman"/>
          <w:szCs w:val="20"/>
          <w:lang w:eastAsia="fr-FR"/>
        </w:rPr>
      </w:pPr>
      <w:r w:rsidRPr="00640F0E">
        <w:rPr>
          <w:rFonts w:ascii="CP" w:eastAsia="Times New Roman" w:hAnsi="CP" w:cs="Times New Roman"/>
          <w:szCs w:val="20"/>
          <w:lang w:eastAsia="fr-FR"/>
        </w:rPr>
        <w:t>Montant HT : …………………………………………………………………………………………………………</w:t>
      </w:r>
      <w:r>
        <w:rPr>
          <w:rFonts w:ascii="CP" w:eastAsia="Times New Roman" w:hAnsi="CP" w:cs="Times New Roman"/>
          <w:szCs w:val="20"/>
          <w:lang w:eastAsia="fr-FR"/>
        </w:rPr>
        <w:t>…………………………………</w:t>
      </w:r>
    </w:p>
    <w:p w14:paraId="252C7D95" w14:textId="77777777" w:rsidR="00152686" w:rsidRPr="00640F0E" w:rsidRDefault="00152686" w:rsidP="00152686">
      <w:pPr>
        <w:spacing w:after="0" w:line="360" w:lineRule="auto"/>
        <w:rPr>
          <w:rFonts w:ascii="CP" w:eastAsia="Times New Roman" w:hAnsi="CP" w:cs="Times New Roman"/>
          <w:szCs w:val="20"/>
          <w:lang w:eastAsia="fr-FR"/>
        </w:rPr>
      </w:pPr>
      <w:r w:rsidRPr="00640F0E">
        <w:rPr>
          <w:rFonts w:ascii="CP" w:eastAsia="Times New Roman" w:hAnsi="CP" w:cs="Times New Roman"/>
          <w:szCs w:val="20"/>
          <w:lang w:eastAsia="fr-FR"/>
        </w:rPr>
        <w:t>TVA au taux de ……………………………%     Montant……………………………………….....................................</w:t>
      </w:r>
      <w:r>
        <w:rPr>
          <w:rFonts w:ascii="CP" w:eastAsia="Times New Roman" w:hAnsi="CP" w:cs="Times New Roman"/>
          <w:szCs w:val="20"/>
          <w:lang w:eastAsia="fr-FR"/>
        </w:rPr>
        <w:t>...............</w:t>
      </w:r>
    </w:p>
    <w:p w14:paraId="36DA8DFB" w14:textId="77777777" w:rsidR="00152686" w:rsidRPr="00640F0E" w:rsidRDefault="00152686" w:rsidP="00152686">
      <w:pPr>
        <w:spacing w:after="0" w:line="360" w:lineRule="auto"/>
        <w:rPr>
          <w:rFonts w:ascii="CP" w:eastAsia="Times New Roman" w:hAnsi="CP" w:cs="Times New Roman"/>
          <w:szCs w:val="20"/>
          <w:lang w:eastAsia="fr-FR"/>
        </w:rPr>
      </w:pPr>
      <w:r w:rsidRPr="00640F0E">
        <w:rPr>
          <w:rFonts w:ascii="CP" w:eastAsia="Times New Roman" w:hAnsi="CP" w:cs="Times New Roman"/>
          <w:szCs w:val="20"/>
          <w:lang w:eastAsia="fr-FR"/>
        </w:rPr>
        <w:t>Montant TTC : ……………………………………………………………………………………..................................</w:t>
      </w:r>
      <w:r>
        <w:rPr>
          <w:rFonts w:ascii="CP" w:eastAsia="Times New Roman" w:hAnsi="CP" w:cs="Times New Roman"/>
          <w:szCs w:val="20"/>
          <w:lang w:eastAsia="fr-FR"/>
        </w:rPr>
        <w:t>...........................</w:t>
      </w:r>
    </w:p>
    <w:p w14:paraId="7985A049" w14:textId="77777777" w:rsidR="00152686" w:rsidRPr="00640F0E" w:rsidRDefault="00152686" w:rsidP="00152686">
      <w:pPr>
        <w:spacing w:after="0" w:line="360" w:lineRule="auto"/>
        <w:rPr>
          <w:rFonts w:ascii="CP" w:eastAsia="Times New Roman" w:hAnsi="CP" w:cs="Times New Roman"/>
          <w:szCs w:val="20"/>
          <w:lang w:eastAsia="fr-FR"/>
        </w:rPr>
      </w:pPr>
      <w:r w:rsidRPr="00640F0E">
        <w:rPr>
          <w:rFonts w:ascii="CP" w:eastAsia="Times New Roman" w:hAnsi="CP" w:cs="Times New Roman"/>
          <w:szCs w:val="20"/>
          <w:lang w:eastAsia="fr-FR"/>
        </w:rPr>
        <w:t>Montant TTC (en lettres) : ……………...………………………………………………………………………………</w:t>
      </w:r>
      <w:r>
        <w:rPr>
          <w:rFonts w:ascii="CP" w:eastAsia="Times New Roman" w:hAnsi="CP" w:cs="Times New Roman"/>
          <w:szCs w:val="20"/>
          <w:lang w:eastAsia="fr-FR"/>
        </w:rPr>
        <w:t>………………………..</w:t>
      </w:r>
    </w:p>
    <w:p w14:paraId="648C0F9F" w14:textId="0D0D8397" w:rsidR="004F4C36" w:rsidRPr="00640F0E" w:rsidRDefault="004F4C36" w:rsidP="004F4C36">
      <w:pPr>
        <w:spacing w:after="0" w:line="240" w:lineRule="auto"/>
        <w:rPr>
          <w:rFonts w:ascii="CP" w:eastAsia="Times New Roman" w:hAnsi="CP" w:cs="Times New Roman"/>
          <w:szCs w:val="20"/>
          <w:lang w:eastAsia="fr-FR"/>
        </w:rPr>
      </w:pPr>
      <w:r w:rsidRPr="00640F0E">
        <w:rPr>
          <w:rFonts w:ascii="CP" w:eastAsia="Times New Roman" w:hAnsi="CP" w:cs="Times New Roman"/>
          <w:szCs w:val="20"/>
          <w:lang w:eastAsia="fr-FR"/>
        </w:rPr>
        <w:t>Le forfait fera l’objet d’un bon de commande spécifique</w:t>
      </w:r>
    </w:p>
    <w:p w14:paraId="6C404011" w14:textId="49DEB4B2" w:rsidR="004F4C36" w:rsidRPr="00640F0E" w:rsidRDefault="004F4C36" w:rsidP="004F4C36">
      <w:pPr>
        <w:spacing w:after="0" w:line="240" w:lineRule="auto"/>
        <w:jc w:val="both"/>
        <w:rPr>
          <w:rFonts w:ascii="CP" w:eastAsia="Times New Roman" w:hAnsi="CP" w:cs="Times New Roman"/>
          <w:szCs w:val="20"/>
          <w:lang w:eastAsia="fr-FR"/>
        </w:rPr>
      </w:pPr>
    </w:p>
    <w:p w14:paraId="1B1CC0A3" w14:textId="1EC53411" w:rsidR="006A6580" w:rsidRPr="00640F0E" w:rsidRDefault="006A6580" w:rsidP="006A6580">
      <w:pPr>
        <w:spacing w:after="0" w:line="360" w:lineRule="auto"/>
        <w:jc w:val="both"/>
        <w:rPr>
          <w:rFonts w:ascii="CP" w:eastAsia="Times New Roman" w:hAnsi="CP" w:cs="Times New Roman"/>
          <w:b/>
          <w:szCs w:val="20"/>
          <w:lang w:eastAsia="fr-FR"/>
        </w:rPr>
      </w:pPr>
      <w:r w:rsidRPr="00640F0E">
        <w:rPr>
          <w:rFonts w:ascii="CP" w:eastAsia="Times New Roman" w:hAnsi="CP" w:cs="Times New Roman"/>
          <w:b/>
          <w:szCs w:val="20"/>
          <w:lang w:eastAsia="fr-FR"/>
        </w:rPr>
        <w:t>4ème Année</w:t>
      </w:r>
      <w:r w:rsidR="00B959B6" w:rsidRPr="00640F0E">
        <w:rPr>
          <w:rFonts w:ascii="CP" w:eastAsia="Times New Roman" w:hAnsi="CP" w:cs="Times New Roman"/>
          <w:b/>
          <w:szCs w:val="20"/>
          <w:lang w:eastAsia="fr-FR"/>
        </w:rPr>
        <w:t xml:space="preserve"> (si reconduction)</w:t>
      </w:r>
      <w:r w:rsidRPr="00640F0E">
        <w:rPr>
          <w:rFonts w:ascii="CP" w:eastAsia="Times New Roman" w:hAnsi="CP" w:cs="Times New Roman"/>
          <w:b/>
          <w:szCs w:val="20"/>
          <w:lang w:eastAsia="fr-FR"/>
        </w:rPr>
        <w:t> :</w:t>
      </w:r>
    </w:p>
    <w:p w14:paraId="16630303" w14:textId="77777777" w:rsidR="00152686" w:rsidRPr="00640F0E" w:rsidRDefault="00152686" w:rsidP="00152686">
      <w:pPr>
        <w:spacing w:after="0" w:line="360" w:lineRule="auto"/>
        <w:rPr>
          <w:rFonts w:ascii="CP" w:eastAsia="Times New Roman" w:hAnsi="CP" w:cs="Times New Roman"/>
          <w:szCs w:val="20"/>
          <w:lang w:eastAsia="fr-FR"/>
        </w:rPr>
      </w:pPr>
      <w:r w:rsidRPr="00640F0E">
        <w:rPr>
          <w:rFonts w:ascii="CP" w:eastAsia="Times New Roman" w:hAnsi="CP" w:cs="Times New Roman"/>
          <w:szCs w:val="20"/>
          <w:lang w:eastAsia="fr-FR"/>
        </w:rPr>
        <w:t>Montant HT : …………………………………………………………………………………………………………</w:t>
      </w:r>
      <w:r>
        <w:rPr>
          <w:rFonts w:ascii="CP" w:eastAsia="Times New Roman" w:hAnsi="CP" w:cs="Times New Roman"/>
          <w:szCs w:val="20"/>
          <w:lang w:eastAsia="fr-FR"/>
        </w:rPr>
        <w:t>…………………………………</w:t>
      </w:r>
    </w:p>
    <w:p w14:paraId="6F77528B" w14:textId="77777777" w:rsidR="00152686" w:rsidRPr="00640F0E" w:rsidRDefault="00152686" w:rsidP="00152686">
      <w:pPr>
        <w:spacing w:after="0" w:line="360" w:lineRule="auto"/>
        <w:rPr>
          <w:rFonts w:ascii="CP" w:eastAsia="Times New Roman" w:hAnsi="CP" w:cs="Times New Roman"/>
          <w:szCs w:val="20"/>
          <w:lang w:eastAsia="fr-FR"/>
        </w:rPr>
      </w:pPr>
      <w:r w:rsidRPr="00640F0E">
        <w:rPr>
          <w:rFonts w:ascii="CP" w:eastAsia="Times New Roman" w:hAnsi="CP" w:cs="Times New Roman"/>
          <w:szCs w:val="20"/>
          <w:lang w:eastAsia="fr-FR"/>
        </w:rPr>
        <w:t>TVA au taux de ……………………………%     Montant……………………………………….....................................</w:t>
      </w:r>
      <w:r>
        <w:rPr>
          <w:rFonts w:ascii="CP" w:eastAsia="Times New Roman" w:hAnsi="CP" w:cs="Times New Roman"/>
          <w:szCs w:val="20"/>
          <w:lang w:eastAsia="fr-FR"/>
        </w:rPr>
        <w:t>...............</w:t>
      </w:r>
    </w:p>
    <w:p w14:paraId="4FA69123" w14:textId="77777777" w:rsidR="00152686" w:rsidRPr="00640F0E" w:rsidRDefault="00152686" w:rsidP="00152686">
      <w:pPr>
        <w:spacing w:after="0" w:line="360" w:lineRule="auto"/>
        <w:rPr>
          <w:rFonts w:ascii="CP" w:eastAsia="Times New Roman" w:hAnsi="CP" w:cs="Times New Roman"/>
          <w:szCs w:val="20"/>
          <w:lang w:eastAsia="fr-FR"/>
        </w:rPr>
      </w:pPr>
      <w:r w:rsidRPr="00640F0E">
        <w:rPr>
          <w:rFonts w:ascii="CP" w:eastAsia="Times New Roman" w:hAnsi="CP" w:cs="Times New Roman"/>
          <w:szCs w:val="20"/>
          <w:lang w:eastAsia="fr-FR"/>
        </w:rPr>
        <w:t>Montant TTC : ……………………………………………………………………………………..................................</w:t>
      </w:r>
      <w:r>
        <w:rPr>
          <w:rFonts w:ascii="CP" w:eastAsia="Times New Roman" w:hAnsi="CP" w:cs="Times New Roman"/>
          <w:szCs w:val="20"/>
          <w:lang w:eastAsia="fr-FR"/>
        </w:rPr>
        <w:t>...........................</w:t>
      </w:r>
    </w:p>
    <w:p w14:paraId="441AC242" w14:textId="77777777" w:rsidR="00152686" w:rsidRPr="00640F0E" w:rsidRDefault="00152686" w:rsidP="00152686">
      <w:pPr>
        <w:spacing w:after="0" w:line="360" w:lineRule="auto"/>
        <w:rPr>
          <w:rFonts w:ascii="CP" w:eastAsia="Times New Roman" w:hAnsi="CP" w:cs="Times New Roman"/>
          <w:szCs w:val="20"/>
          <w:lang w:eastAsia="fr-FR"/>
        </w:rPr>
      </w:pPr>
      <w:r w:rsidRPr="00640F0E">
        <w:rPr>
          <w:rFonts w:ascii="CP" w:eastAsia="Times New Roman" w:hAnsi="CP" w:cs="Times New Roman"/>
          <w:szCs w:val="20"/>
          <w:lang w:eastAsia="fr-FR"/>
        </w:rPr>
        <w:t>Montant TTC (en lettres) : ……………...………………………………………………………………………………</w:t>
      </w:r>
      <w:r>
        <w:rPr>
          <w:rFonts w:ascii="CP" w:eastAsia="Times New Roman" w:hAnsi="CP" w:cs="Times New Roman"/>
          <w:szCs w:val="20"/>
          <w:lang w:eastAsia="fr-FR"/>
        </w:rPr>
        <w:t>………………………..</w:t>
      </w:r>
    </w:p>
    <w:p w14:paraId="16F04892" w14:textId="77777777" w:rsidR="006A6580" w:rsidRPr="00640F0E" w:rsidRDefault="006A6580" w:rsidP="004F4C36">
      <w:pPr>
        <w:spacing w:after="0" w:line="240" w:lineRule="auto"/>
        <w:jc w:val="both"/>
        <w:rPr>
          <w:rFonts w:ascii="CP" w:eastAsia="Times New Roman" w:hAnsi="CP" w:cs="Times New Roman"/>
          <w:szCs w:val="20"/>
          <w:lang w:eastAsia="fr-FR"/>
        </w:rPr>
      </w:pPr>
    </w:p>
    <w:p w14:paraId="77E6CF4C" w14:textId="56D9D63B" w:rsidR="004F4C36" w:rsidRPr="00640F0E" w:rsidRDefault="004F4C36" w:rsidP="00020ED8">
      <w:pPr>
        <w:pStyle w:val="Paragraphedeliste"/>
        <w:numPr>
          <w:ilvl w:val="0"/>
          <w:numId w:val="24"/>
        </w:numPr>
        <w:spacing w:after="0" w:line="240" w:lineRule="auto"/>
        <w:jc w:val="both"/>
        <w:rPr>
          <w:rFonts w:ascii="CP" w:eastAsia="Times New Roman" w:hAnsi="CP" w:cs="Times New Roman"/>
          <w:szCs w:val="20"/>
          <w:lang w:eastAsia="fr-FR"/>
        </w:rPr>
      </w:pPr>
      <w:r w:rsidRPr="00640F0E">
        <w:rPr>
          <w:rFonts w:ascii="CP" w:eastAsia="Times New Roman" w:hAnsi="CP" w:cs="Times New Roman"/>
          <w:b/>
          <w:szCs w:val="20"/>
          <w:u w:val="single"/>
          <w:lang w:eastAsia="fr-FR"/>
        </w:rPr>
        <w:t xml:space="preserve">La Partie B, </w:t>
      </w:r>
      <w:r w:rsidR="00856E1E" w:rsidRPr="00640F0E">
        <w:rPr>
          <w:rFonts w:ascii="CP" w:eastAsia="Times New Roman" w:hAnsi="CP" w:cs="Times New Roman"/>
          <w:b/>
          <w:szCs w:val="20"/>
          <w:u w:val="single"/>
          <w:lang w:eastAsia="fr-FR"/>
        </w:rPr>
        <w:t>Gestion des campagnes</w:t>
      </w:r>
      <w:r w:rsidRPr="00640F0E">
        <w:rPr>
          <w:rFonts w:ascii="CP" w:eastAsia="Times New Roman" w:hAnsi="CP" w:cs="Times New Roman"/>
          <w:b/>
          <w:szCs w:val="20"/>
          <w:lang w:eastAsia="fr-FR"/>
        </w:rPr>
        <w:t>,</w:t>
      </w:r>
      <w:r w:rsidRPr="00640F0E">
        <w:rPr>
          <w:rFonts w:ascii="CP" w:eastAsia="Times New Roman" w:hAnsi="CP" w:cs="Times New Roman"/>
          <w:szCs w:val="20"/>
          <w:lang w:eastAsia="fr-FR"/>
        </w:rPr>
        <w:t xml:space="preserve"> (prestations à bons de commande) est traitée à prix unitaires.</w:t>
      </w:r>
    </w:p>
    <w:p w14:paraId="7DFC6C32" w14:textId="77777777" w:rsidR="00FF23B1" w:rsidRPr="00640F0E" w:rsidRDefault="00FF23B1" w:rsidP="00FF23B1">
      <w:pPr>
        <w:pStyle w:val="Paragraphedeliste"/>
        <w:spacing w:after="0" w:line="240" w:lineRule="auto"/>
        <w:ind w:left="1776"/>
        <w:jc w:val="both"/>
        <w:rPr>
          <w:rFonts w:ascii="CP" w:eastAsia="Times New Roman" w:hAnsi="CP" w:cs="Times New Roman"/>
          <w:szCs w:val="20"/>
          <w:lang w:eastAsia="fr-FR"/>
        </w:rPr>
      </w:pPr>
    </w:p>
    <w:p w14:paraId="6CAB9204" w14:textId="77777777" w:rsidR="004F4C36" w:rsidRPr="00640F0E" w:rsidRDefault="004F4C36" w:rsidP="004F4C36">
      <w:pPr>
        <w:spacing w:after="0" w:line="240" w:lineRule="auto"/>
        <w:jc w:val="both"/>
        <w:rPr>
          <w:rFonts w:ascii="CP" w:eastAsia="Times New Roman" w:hAnsi="CP" w:cs="Times New Roman"/>
          <w:szCs w:val="20"/>
          <w:lang w:eastAsia="fr-FR"/>
        </w:rPr>
      </w:pPr>
      <w:r w:rsidRPr="00640F0E">
        <w:rPr>
          <w:rFonts w:ascii="CP" w:eastAsia="Times New Roman" w:hAnsi="CP" w:cs="Times New Roman"/>
          <w:szCs w:val="20"/>
          <w:lang w:eastAsia="fr-FR"/>
        </w:rPr>
        <w:t>Le montant résulte des bons de commande émis en fonction des besoins par application des prix unitaires aux prestations réellement exécutées et précisés dans le bordereau des prix joint au présent acte d’engagement.</w:t>
      </w:r>
    </w:p>
    <w:p w14:paraId="2EB2F19F" w14:textId="77777777" w:rsidR="00D7758C" w:rsidRPr="00640F0E" w:rsidRDefault="00D7758C" w:rsidP="00D7758C">
      <w:pPr>
        <w:spacing w:after="0"/>
        <w:jc w:val="both"/>
        <w:rPr>
          <w:rFonts w:ascii="CP" w:hAnsi="CP"/>
        </w:rPr>
      </w:pPr>
    </w:p>
    <w:p w14:paraId="21EC204E" w14:textId="3499DF85" w:rsidR="00D7758C" w:rsidRPr="00640F0E" w:rsidRDefault="00D7758C" w:rsidP="00D7758C">
      <w:pPr>
        <w:keepNext/>
        <w:keepLines/>
        <w:spacing w:before="40" w:after="0"/>
        <w:ind w:left="1416"/>
        <w:jc w:val="both"/>
        <w:outlineLvl w:val="2"/>
        <w:rPr>
          <w:rFonts w:ascii="CP" w:eastAsiaTheme="majorEastAsia" w:hAnsi="CP" w:cstheme="majorBidi"/>
          <w:i/>
          <w:szCs w:val="24"/>
        </w:rPr>
      </w:pPr>
      <w:bookmarkStart w:id="48" w:name="_Toc431905693"/>
      <w:bookmarkStart w:id="49" w:name="_Toc221698021"/>
      <w:r w:rsidRPr="00640F0E">
        <w:rPr>
          <w:rFonts w:ascii="CP" w:eastAsiaTheme="majorEastAsia" w:hAnsi="CP" w:cstheme="majorBidi"/>
          <w:i/>
          <w:szCs w:val="24"/>
        </w:rPr>
        <w:t>8.1.2 – Montant</w:t>
      </w:r>
      <w:r w:rsidR="00AE0451" w:rsidRPr="00640F0E">
        <w:rPr>
          <w:rFonts w:ascii="CP" w:eastAsiaTheme="majorEastAsia" w:hAnsi="CP" w:cstheme="majorBidi"/>
          <w:i/>
          <w:szCs w:val="24"/>
        </w:rPr>
        <w:t xml:space="preserve"> maximum</w:t>
      </w:r>
      <w:r w:rsidRPr="00640F0E">
        <w:rPr>
          <w:rFonts w:ascii="CP" w:eastAsiaTheme="majorEastAsia" w:hAnsi="CP" w:cstheme="majorBidi"/>
          <w:i/>
          <w:szCs w:val="24"/>
        </w:rPr>
        <w:t xml:space="preserve"> d</w:t>
      </w:r>
      <w:bookmarkEnd w:id="48"/>
      <w:r w:rsidR="00AE0451" w:rsidRPr="00640F0E">
        <w:rPr>
          <w:rFonts w:ascii="CP" w:eastAsiaTheme="majorEastAsia" w:hAnsi="CP" w:cstheme="majorBidi"/>
          <w:i/>
          <w:szCs w:val="24"/>
        </w:rPr>
        <w:t>e la PARTIE B</w:t>
      </w:r>
      <w:bookmarkEnd w:id="49"/>
    </w:p>
    <w:p w14:paraId="7AA00502" w14:textId="77777777" w:rsidR="00D7758C" w:rsidRPr="00640F0E" w:rsidRDefault="00D7758C" w:rsidP="00D7758C">
      <w:pPr>
        <w:spacing w:after="0"/>
        <w:jc w:val="both"/>
        <w:rPr>
          <w:rFonts w:ascii="CP" w:hAnsi="CP"/>
        </w:rPr>
      </w:pPr>
    </w:p>
    <w:p w14:paraId="67ED122A" w14:textId="6E8D61F3" w:rsidR="00D7758C" w:rsidRPr="00640F0E" w:rsidRDefault="00D7758C" w:rsidP="00D7758C">
      <w:pPr>
        <w:spacing w:after="0"/>
        <w:jc w:val="both"/>
        <w:rPr>
          <w:rFonts w:ascii="CP" w:hAnsi="CP"/>
        </w:rPr>
      </w:pPr>
      <w:r w:rsidRPr="00640F0E">
        <w:rPr>
          <w:rFonts w:ascii="CP" w:hAnsi="CP"/>
        </w:rPr>
        <w:t>Le montant des prestations faisant l’objet d</w:t>
      </w:r>
      <w:r w:rsidR="00594409" w:rsidRPr="00640F0E">
        <w:rPr>
          <w:rFonts w:ascii="CP" w:hAnsi="CP"/>
        </w:rPr>
        <w:t>u marché</w:t>
      </w:r>
      <w:r w:rsidRPr="00640F0E">
        <w:rPr>
          <w:rFonts w:ascii="CP" w:hAnsi="CP"/>
        </w:rPr>
        <w:t xml:space="preserve"> est celui qui résulte des bons de commande émis en fonction des besoins par application des prix précisés dans le bordereau des prix joint au présent acte d'engagement.</w:t>
      </w:r>
    </w:p>
    <w:p w14:paraId="0CDEB997" w14:textId="77777777" w:rsidR="00D7758C" w:rsidRPr="00640F0E" w:rsidRDefault="00D7758C" w:rsidP="00D7758C">
      <w:pPr>
        <w:spacing w:after="0"/>
        <w:jc w:val="both"/>
        <w:rPr>
          <w:rFonts w:ascii="CP" w:hAnsi="CP"/>
        </w:rPr>
      </w:pPr>
    </w:p>
    <w:p w14:paraId="578291A6" w14:textId="1E6960AF" w:rsidR="00D7758C" w:rsidRPr="00640F0E" w:rsidRDefault="00D7758C" w:rsidP="00D7758C">
      <w:pPr>
        <w:spacing w:after="0"/>
        <w:jc w:val="both"/>
        <w:rPr>
          <w:rFonts w:ascii="CP" w:hAnsi="CP"/>
        </w:rPr>
      </w:pPr>
      <w:r w:rsidRPr="00640F0E">
        <w:rPr>
          <w:rFonts w:ascii="CP" w:hAnsi="CP"/>
        </w:rPr>
        <w:t xml:space="preserve">Le marché est conclu </w:t>
      </w:r>
      <w:r w:rsidRPr="00640F0E">
        <w:rPr>
          <w:rFonts w:ascii="CP" w:hAnsi="CP"/>
          <w:b/>
        </w:rPr>
        <w:t xml:space="preserve">sans montant minimum et </w:t>
      </w:r>
      <w:r w:rsidR="000C1CF8" w:rsidRPr="00640F0E">
        <w:rPr>
          <w:rFonts w:ascii="CP" w:hAnsi="CP"/>
          <w:b/>
        </w:rPr>
        <w:t xml:space="preserve">avec un </w:t>
      </w:r>
      <w:r w:rsidRPr="00640F0E">
        <w:rPr>
          <w:rFonts w:ascii="CP" w:hAnsi="CP"/>
          <w:b/>
        </w:rPr>
        <w:t>montant maximum</w:t>
      </w:r>
      <w:r w:rsidR="000C1CF8" w:rsidRPr="00640F0E">
        <w:rPr>
          <w:rFonts w:ascii="CP" w:hAnsi="CP"/>
          <w:b/>
        </w:rPr>
        <w:t xml:space="preserve"> annuel de </w:t>
      </w:r>
      <w:r w:rsidR="00725EA8" w:rsidRPr="00640F0E">
        <w:rPr>
          <w:rFonts w:ascii="CP" w:hAnsi="CP"/>
          <w:b/>
        </w:rPr>
        <w:t>5</w:t>
      </w:r>
      <w:r w:rsidR="00FF23B1" w:rsidRPr="00640F0E">
        <w:rPr>
          <w:rFonts w:ascii="CP" w:hAnsi="CP"/>
          <w:b/>
        </w:rPr>
        <w:t xml:space="preserve"> 000</w:t>
      </w:r>
      <w:r w:rsidR="000C1CF8" w:rsidRPr="00640F0E">
        <w:rPr>
          <w:rFonts w:ascii="CP" w:hAnsi="CP"/>
          <w:b/>
        </w:rPr>
        <w:t xml:space="preserve"> euros HT</w:t>
      </w:r>
      <w:r w:rsidRPr="00640F0E">
        <w:rPr>
          <w:rFonts w:ascii="CP" w:hAnsi="CP"/>
        </w:rPr>
        <w:t>.</w:t>
      </w:r>
    </w:p>
    <w:p w14:paraId="4BAEEBD8" w14:textId="77777777" w:rsidR="00E73B64" w:rsidRPr="00640F0E" w:rsidRDefault="00E73B64" w:rsidP="00D7758C">
      <w:pPr>
        <w:spacing w:after="0"/>
        <w:jc w:val="both"/>
        <w:rPr>
          <w:rFonts w:ascii="CP" w:hAnsi="CP"/>
        </w:rPr>
      </w:pPr>
    </w:p>
    <w:p w14:paraId="5AA90B79" w14:textId="77777777" w:rsidR="00D7758C" w:rsidRPr="00640F0E" w:rsidRDefault="00D7758C" w:rsidP="00AC1CDC">
      <w:pPr>
        <w:pStyle w:val="Titre2"/>
        <w:pBdr>
          <w:bottom w:val="single" w:sz="4" w:space="1" w:color="auto"/>
        </w:pBdr>
      </w:pPr>
      <w:bookmarkStart w:id="50" w:name="_Toc431905694"/>
      <w:bookmarkStart w:id="51" w:name="_Toc221698022"/>
      <w:r w:rsidRPr="00640F0E">
        <w:t>8.2 – Répartition du montant en cas de groupement</w:t>
      </w:r>
      <w:bookmarkEnd w:id="50"/>
      <w:bookmarkEnd w:id="51"/>
      <w:r w:rsidRPr="00640F0E">
        <w:t xml:space="preserve"> </w:t>
      </w:r>
    </w:p>
    <w:p w14:paraId="222A18C5" w14:textId="77777777" w:rsidR="00D7758C" w:rsidRPr="00640F0E" w:rsidRDefault="00D7758C" w:rsidP="00D7758C">
      <w:pPr>
        <w:spacing w:after="0"/>
        <w:jc w:val="both"/>
        <w:rPr>
          <w:rFonts w:ascii="CP" w:hAnsi="CP"/>
        </w:rPr>
      </w:pPr>
    </w:p>
    <w:p w14:paraId="4405020D" w14:textId="77777777" w:rsidR="00D7758C" w:rsidRPr="00640F0E" w:rsidRDefault="00D7758C" w:rsidP="00D7758C">
      <w:pPr>
        <w:spacing w:after="0"/>
        <w:jc w:val="both"/>
        <w:rPr>
          <w:rFonts w:ascii="CP" w:hAnsi="CP"/>
        </w:rPr>
      </w:pPr>
      <w:r w:rsidRPr="00640F0E">
        <w:rPr>
          <w:rFonts w:ascii="CP" w:hAnsi="CP"/>
        </w:rPr>
        <w:t xml:space="preserve">Le groupement doit fournir en annexe du présent acte d’engagement, la répartition des prestations et des montants de ces prestations entre cotraitants. </w:t>
      </w:r>
    </w:p>
    <w:p w14:paraId="0F2C8750" w14:textId="77777777" w:rsidR="00D7758C" w:rsidRPr="00640F0E" w:rsidRDefault="00D7758C" w:rsidP="00D7758C">
      <w:pPr>
        <w:spacing w:after="0"/>
        <w:jc w:val="both"/>
        <w:rPr>
          <w:rFonts w:ascii="CP" w:hAnsi="CP"/>
        </w:rPr>
      </w:pPr>
    </w:p>
    <w:p w14:paraId="3A4FD2B1" w14:textId="77777777" w:rsidR="00D7758C" w:rsidRPr="00640F0E" w:rsidRDefault="00D7758C" w:rsidP="00AC1CDC">
      <w:pPr>
        <w:pStyle w:val="Titre2"/>
        <w:pBdr>
          <w:bottom w:val="single" w:sz="4" w:space="1" w:color="auto"/>
        </w:pBdr>
      </w:pPr>
      <w:bookmarkStart w:id="52" w:name="_Toc431905695"/>
      <w:bookmarkStart w:id="53" w:name="_Toc221698023"/>
      <w:r w:rsidRPr="00640F0E">
        <w:lastRenderedPageBreak/>
        <w:t>8.3 – Contenu des prix</w:t>
      </w:r>
      <w:bookmarkEnd w:id="52"/>
      <w:bookmarkEnd w:id="53"/>
      <w:r w:rsidRPr="00640F0E">
        <w:t xml:space="preserve"> </w:t>
      </w:r>
    </w:p>
    <w:p w14:paraId="2352A6D8" w14:textId="77777777" w:rsidR="00D7758C" w:rsidRPr="00640F0E" w:rsidRDefault="00D7758C" w:rsidP="00D7758C">
      <w:pPr>
        <w:spacing w:after="0"/>
        <w:jc w:val="both"/>
        <w:rPr>
          <w:rFonts w:ascii="CP" w:hAnsi="CP"/>
        </w:rPr>
      </w:pPr>
    </w:p>
    <w:p w14:paraId="34D77E71" w14:textId="5FF77282" w:rsidR="00D7758C" w:rsidRPr="00640F0E" w:rsidRDefault="00D7758C" w:rsidP="00D7758C">
      <w:pPr>
        <w:spacing w:after="0"/>
        <w:jc w:val="both"/>
        <w:rPr>
          <w:rFonts w:ascii="CP" w:hAnsi="CP" w:cs="Arial"/>
        </w:rPr>
      </w:pPr>
      <w:r w:rsidRPr="00640F0E">
        <w:rPr>
          <w:rFonts w:ascii="CP" w:hAnsi="CP" w:cs="Arial"/>
        </w:rPr>
        <w:t>Les prix sont réputés comprendre toutes les charges fiscales ou autres frappant obligatoirement les prestations, ainsi que toutes les dépenses nécessaires à l’exécution des prestations, les marges pour risque et les marges bénéficiaires.</w:t>
      </w:r>
    </w:p>
    <w:p w14:paraId="32F0C9C8" w14:textId="77777777" w:rsidR="00FF23B1" w:rsidRPr="00640F0E" w:rsidRDefault="00FF23B1" w:rsidP="00D7758C">
      <w:pPr>
        <w:spacing w:after="0"/>
        <w:jc w:val="both"/>
        <w:rPr>
          <w:rFonts w:ascii="CP" w:hAnsi="CP" w:cs="Arial"/>
        </w:rPr>
      </w:pPr>
    </w:p>
    <w:p w14:paraId="4A1A83F3" w14:textId="100F6397" w:rsidR="00D7758C" w:rsidRPr="00640F0E" w:rsidRDefault="00D7758C" w:rsidP="00D7758C">
      <w:pPr>
        <w:spacing w:after="0"/>
        <w:jc w:val="both"/>
        <w:rPr>
          <w:rFonts w:ascii="CP" w:hAnsi="CP" w:cs="Arial"/>
        </w:rPr>
      </w:pPr>
      <w:r w:rsidRPr="00640F0E">
        <w:rPr>
          <w:rFonts w:ascii="CP" w:hAnsi="CP" w:cs="Arial"/>
        </w:rPr>
        <w:t>Les prix comprennent notamment les frais de déplacements, de restauration et d’hébergement du prestataire lorsqu’il doit se rendre dans les locaux du Centre Pompidou</w:t>
      </w:r>
      <w:r w:rsidR="0005213F" w:rsidRPr="00640F0E">
        <w:rPr>
          <w:rFonts w:ascii="CP" w:hAnsi="CP" w:cs="Arial"/>
        </w:rPr>
        <w:t xml:space="preserve"> ou tout autre site partenaire</w:t>
      </w:r>
      <w:r w:rsidR="00F340B8" w:rsidRPr="00640F0E">
        <w:rPr>
          <w:rFonts w:ascii="CP" w:hAnsi="CP" w:cs="Arial"/>
        </w:rPr>
        <w:t>.</w:t>
      </w:r>
      <w:r w:rsidRPr="00640F0E">
        <w:rPr>
          <w:rFonts w:ascii="CP" w:hAnsi="CP" w:cs="Arial"/>
        </w:rPr>
        <w:t xml:space="preserve"> </w:t>
      </w:r>
    </w:p>
    <w:p w14:paraId="0DEE4497" w14:textId="77777777" w:rsidR="00FF23B1" w:rsidRPr="00640F0E" w:rsidRDefault="00FF23B1" w:rsidP="00D7758C">
      <w:pPr>
        <w:spacing w:after="0"/>
        <w:jc w:val="both"/>
        <w:rPr>
          <w:rFonts w:ascii="CP" w:hAnsi="CP" w:cs="Arial"/>
        </w:rPr>
      </w:pPr>
    </w:p>
    <w:p w14:paraId="4C20ADDA" w14:textId="77777777" w:rsidR="00D7758C" w:rsidRPr="00640F0E" w:rsidRDefault="00D7758C" w:rsidP="00AC1CDC">
      <w:pPr>
        <w:pStyle w:val="Titre2"/>
        <w:pBdr>
          <w:bottom w:val="single" w:sz="4" w:space="1" w:color="auto"/>
        </w:pBdr>
        <w:rPr>
          <w:rFonts w:cs="Arial"/>
        </w:rPr>
      </w:pPr>
      <w:bookmarkStart w:id="54" w:name="_Toc431905696"/>
      <w:bookmarkStart w:id="55" w:name="_Toc221698024"/>
      <w:r w:rsidRPr="00640F0E">
        <w:t>8.4 – Mois d’établissement des prix</w:t>
      </w:r>
      <w:bookmarkEnd w:id="54"/>
      <w:bookmarkEnd w:id="55"/>
      <w:r w:rsidRPr="00640F0E">
        <w:t xml:space="preserve"> </w:t>
      </w:r>
    </w:p>
    <w:p w14:paraId="1CBA6887" w14:textId="77777777" w:rsidR="00D7758C" w:rsidRPr="00640F0E" w:rsidRDefault="00D7758C" w:rsidP="00D7758C">
      <w:pPr>
        <w:spacing w:after="0"/>
        <w:jc w:val="both"/>
        <w:rPr>
          <w:rFonts w:ascii="CP" w:hAnsi="CP"/>
        </w:rPr>
      </w:pPr>
    </w:p>
    <w:p w14:paraId="3648BED6" w14:textId="77777777" w:rsidR="00D7758C" w:rsidRPr="00640F0E" w:rsidRDefault="00D7758C" w:rsidP="00D7758C">
      <w:pPr>
        <w:spacing w:after="0"/>
        <w:jc w:val="both"/>
        <w:rPr>
          <w:rFonts w:ascii="CP" w:hAnsi="CP"/>
        </w:rPr>
      </w:pPr>
      <w:r w:rsidRPr="00640F0E">
        <w:rPr>
          <w:rFonts w:ascii="CP" w:hAnsi="CP"/>
        </w:rPr>
        <w:t xml:space="preserve">Les prix du marché sont établis sur la base des conditions économiques en vigueur au mois correspondant au mois de remise de l’offre du titulaire. </w:t>
      </w:r>
    </w:p>
    <w:p w14:paraId="1FCDEFA3" w14:textId="77777777" w:rsidR="00D7758C" w:rsidRPr="00640F0E" w:rsidRDefault="00D7758C" w:rsidP="00D7758C">
      <w:pPr>
        <w:tabs>
          <w:tab w:val="left" w:pos="960"/>
        </w:tabs>
        <w:spacing w:after="0"/>
        <w:jc w:val="both"/>
        <w:rPr>
          <w:rFonts w:ascii="CP" w:hAnsi="CP"/>
          <w:lang w:eastAsia="fr-FR"/>
        </w:rPr>
      </w:pPr>
    </w:p>
    <w:p w14:paraId="3A6EF62A" w14:textId="081F7856" w:rsidR="00D7758C" w:rsidRPr="00640F0E" w:rsidRDefault="00D7758C" w:rsidP="00AC1CDC">
      <w:pPr>
        <w:pStyle w:val="Titre2"/>
        <w:pBdr>
          <w:bottom w:val="single" w:sz="4" w:space="1" w:color="auto"/>
        </w:pBdr>
      </w:pPr>
      <w:bookmarkStart w:id="56" w:name="_Toc221698025"/>
      <w:r w:rsidRPr="00640F0E">
        <w:t xml:space="preserve">8.5 </w:t>
      </w:r>
      <w:r w:rsidR="007110A4" w:rsidRPr="00640F0E">
        <w:t xml:space="preserve">- </w:t>
      </w:r>
      <w:r w:rsidRPr="00640F0E">
        <w:t>V</w:t>
      </w:r>
      <w:r w:rsidR="004F4C36" w:rsidRPr="00640F0E">
        <w:t>ariation des prix</w:t>
      </w:r>
      <w:bookmarkEnd w:id="56"/>
    </w:p>
    <w:p w14:paraId="4DE67AB4" w14:textId="77777777" w:rsidR="00D7758C" w:rsidRPr="00640F0E" w:rsidRDefault="00D7758C" w:rsidP="00D7758C">
      <w:pPr>
        <w:keepNext/>
        <w:keepLines/>
        <w:spacing w:before="40" w:after="0"/>
        <w:ind w:left="1416"/>
        <w:jc w:val="both"/>
        <w:outlineLvl w:val="2"/>
        <w:rPr>
          <w:rFonts w:ascii="CP" w:eastAsia="Times New Roman" w:hAnsi="CP" w:cstheme="majorBidi"/>
          <w:i/>
          <w:szCs w:val="24"/>
          <w:lang w:eastAsia="fr-FR"/>
        </w:rPr>
      </w:pPr>
      <w:bookmarkStart w:id="57" w:name="_Toc431905698"/>
      <w:bookmarkStart w:id="58" w:name="_Toc221698026"/>
      <w:r w:rsidRPr="00640F0E">
        <w:rPr>
          <w:rFonts w:ascii="CP" w:eastAsia="Times New Roman" w:hAnsi="CP" w:cstheme="majorBidi"/>
          <w:i/>
          <w:szCs w:val="24"/>
          <w:lang w:eastAsia="fr-FR"/>
        </w:rPr>
        <w:t>8.5.1 – Révision des prix</w:t>
      </w:r>
      <w:bookmarkEnd w:id="57"/>
      <w:bookmarkEnd w:id="58"/>
    </w:p>
    <w:p w14:paraId="1DFE363E" w14:textId="77777777" w:rsidR="00D7758C" w:rsidRPr="00640F0E" w:rsidRDefault="00D7758C" w:rsidP="00D7758C">
      <w:pPr>
        <w:spacing w:after="0"/>
        <w:jc w:val="both"/>
        <w:rPr>
          <w:rFonts w:ascii="CP" w:hAnsi="CP"/>
          <w:lang w:eastAsia="fr-FR"/>
        </w:rPr>
      </w:pPr>
    </w:p>
    <w:p w14:paraId="3C739CC0" w14:textId="6004C07A" w:rsidR="00D7758C" w:rsidRPr="00640F0E" w:rsidRDefault="00D7758C" w:rsidP="00D7758C">
      <w:pPr>
        <w:spacing w:after="0"/>
        <w:jc w:val="both"/>
        <w:rPr>
          <w:rFonts w:ascii="CP" w:hAnsi="CP"/>
          <w:lang w:eastAsia="fr-FR"/>
        </w:rPr>
      </w:pPr>
      <w:r w:rsidRPr="00640F0E">
        <w:rPr>
          <w:rFonts w:ascii="CP" w:hAnsi="CP"/>
          <w:lang w:eastAsia="fr-FR"/>
        </w:rPr>
        <w:t xml:space="preserve">Les prix du marché sont </w:t>
      </w:r>
      <w:r w:rsidR="00F340B8" w:rsidRPr="00640F0E">
        <w:rPr>
          <w:rFonts w:ascii="CP" w:hAnsi="CP"/>
          <w:lang w:eastAsia="fr-FR"/>
        </w:rPr>
        <w:t xml:space="preserve">révisables lors de chaque reconduction du marché. </w:t>
      </w:r>
    </w:p>
    <w:p w14:paraId="7E161FDB" w14:textId="77777777" w:rsidR="00F340B8" w:rsidRPr="00640F0E" w:rsidRDefault="00F340B8" w:rsidP="00D7758C">
      <w:pPr>
        <w:spacing w:after="0"/>
        <w:jc w:val="both"/>
        <w:rPr>
          <w:rFonts w:ascii="CP" w:hAnsi="CP"/>
          <w:lang w:eastAsia="fr-FR"/>
        </w:rPr>
      </w:pPr>
    </w:p>
    <w:p w14:paraId="3A513C61" w14:textId="77777777" w:rsidR="00D7758C" w:rsidRPr="00640F0E" w:rsidRDefault="00D7758C" w:rsidP="00D7758C">
      <w:pPr>
        <w:spacing w:after="0"/>
        <w:jc w:val="both"/>
        <w:rPr>
          <w:rFonts w:ascii="CP" w:hAnsi="CP"/>
          <w:lang w:eastAsia="fr-FR"/>
        </w:rPr>
      </w:pPr>
      <w:r w:rsidRPr="00640F0E">
        <w:rPr>
          <w:rFonts w:ascii="CP" w:hAnsi="CP"/>
          <w:lang w:eastAsia="fr-FR"/>
        </w:rPr>
        <w:t xml:space="preserve">Dans ce cas, le titulaire communique par écrit au service de l’achat public, avec un préavis de trois mois avant la date d’application, les nouveaux tarifs, les pourcentages de variation ainsi que les justifications des nouveaux tarifs et le bordereau des prix unitaires révisé en conséquence. </w:t>
      </w:r>
    </w:p>
    <w:p w14:paraId="3D1185DC" w14:textId="782537C0" w:rsidR="00DE5537" w:rsidRPr="00640F0E" w:rsidRDefault="00DE5537" w:rsidP="00D7758C">
      <w:pPr>
        <w:spacing w:after="0"/>
        <w:jc w:val="both"/>
        <w:rPr>
          <w:rFonts w:ascii="CP" w:hAnsi="CP"/>
          <w:lang w:eastAsia="fr-FR"/>
        </w:rPr>
      </w:pPr>
    </w:p>
    <w:p w14:paraId="03864CF1" w14:textId="77777777" w:rsidR="00DE5537" w:rsidRPr="00640F0E" w:rsidRDefault="00DE5537" w:rsidP="00DE5537">
      <w:pPr>
        <w:rPr>
          <w:rFonts w:ascii="CP" w:hAnsi="CP"/>
          <w:color w:val="000000" w:themeColor="text1"/>
          <w:szCs w:val="20"/>
          <w:u w:val="single"/>
        </w:rPr>
      </w:pPr>
      <w:r w:rsidRPr="00640F0E">
        <w:rPr>
          <w:rFonts w:ascii="CP" w:hAnsi="CP"/>
          <w:color w:val="000000" w:themeColor="text1"/>
          <w:szCs w:val="20"/>
          <w:u w:val="single"/>
        </w:rPr>
        <w:t>REMISE BAREME : EN CAS DE RETARD :</w:t>
      </w:r>
    </w:p>
    <w:p w14:paraId="52426F0C" w14:textId="77777777" w:rsidR="00DE5537" w:rsidRPr="00640F0E" w:rsidRDefault="00DE5537" w:rsidP="00375C43">
      <w:pPr>
        <w:spacing w:after="0"/>
        <w:jc w:val="both"/>
        <w:rPr>
          <w:rFonts w:ascii="CP" w:hAnsi="CP" w:cs="Times New Roman"/>
          <w:color w:val="000000" w:themeColor="text1"/>
          <w:szCs w:val="20"/>
        </w:rPr>
      </w:pPr>
      <w:bookmarkStart w:id="59" w:name="_Hlk174453177"/>
      <w:r w:rsidRPr="00640F0E">
        <w:rPr>
          <w:rFonts w:ascii="CP" w:hAnsi="CP"/>
          <w:color w:val="000000" w:themeColor="text1"/>
          <w:szCs w:val="20"/>
        </w:rPr>
        <w:t>Dans l’hypothèse où le titulaire n’aurait pas transmis ses tarifs actualisés avant l’expiration du délai de préavis de 3 mois avant la date d’application, les prix antérieurs figurants au bordereau des prix unitaires seront considérés comme inchangés.</w:t>
      </w:r>
    </w:p>
    <w:bookmarkEnd w:id="59"/>
    <w:p w14:paraId="46D8BAE2" w14:textId="77777777" w:rsidR="00DE5537" w:rsidRPr="00640F0E" w:rsidRDefault="00DE5537" w:rsidP="00D7758C">
      <w:pPr>
        <w:spacing w:after="0"/>
        <w:jc w:val="both"/>
        <w:rPr>
          <w:rFonts w:ascii="CP" w:hAnsi="CP"/>
          <w:lang w:eastAsia="fr-FR"/>
        </w:rPr>
      </w:pPr>
    </w:p>
    <w:p w14:paraId="0B4A69A2" w14:textId="77777777" w:rsidR="00D7758C" w:rsidRPr="00640F0E" w:rsidRDefault="00D7758C" w:rsidP="00D7758C">
      <w:pPr>
        <w:spacing w:after="0"/>
        <w:jc w:val="both"/>
        <w:rPr>
          <w:rFonts w:ascii="CP" w:hAnsi="CP"/>
          <w:lang w:eastAsia="fr-FR"/>
        </w:rPr>
      </w:pPr>
      <w:r w:rsidRPr="00640F0E">
        <w:rPr>
          <w:rFonts w:ascii="CP" w:hAnsi="CP"/>
          <w:lang w:eastAsia="fr-FR"/>
        </w:rPr>
        <w:t xml:space="preserve">L’ajustement s’opère à la baisse ou à la hausse. </w:t>
      </w:r>
    </w:p>
    <w:p w14:paraId="40C31463" w14:textId="77777777" w:rsidR="00D7758C" w:rsidRPr="00640F0E" w:rsidRDefault="00D7758C" w:rsidP="00D7758C">
      <w:pPr>
        <w:spacing w:after="0"/>
        <w:jc w:val="both"/>
        <w:rPr>
          <w:rFonts w:ascii="CP" w:hAnsi="CP"/>
          <w:lang w:eastAsia="fr-FR"/>
        </w:rPr>
      </w:pPr>
    </w:p>
    <w:p w14:paraId="16F1FE12" w14:textId="77777777" w:rsidR="00D7758C" w:rsidRPr="00640F0E" w:rsidRDefault="00D7758C" w:rsidP="00D7758C">
      <w:pPr>
        <w:spacing w:after="0"/>
        <w:jc w:val="both"/>
        <w:rPr>
          <w:rFonts w:ascii="CP" w:hAnsi="CP"/>
          <w:lang w:eastAsia="fr-FR"/>
        </w:rPr>
      </w:pPr>
      <w:r w:rsidRPr="00640F0E">
        <w:rPr>
          <w:rFonts w:ascii="CP" w:hAnsi="CP"/>
          <w:lang w:eastAsia="fr-FR"/>
        </w:rPr>
        <w:t>Les nouveaux prix du bordereau de prix unitaires sont alors substitués aux prix antérieurs figurants au bordereau de prix unitaires sans qu’il soit nécessaire d’établir un avenant.</w:t>
      </w:r>
    </w:p>
    <w:p w14:paraId="6B2CBAA2" w14:textId="77777777" w:rsidR="00D7758C" w:rsidRPr="00640F0E" w:rsidRDefault="00D7758C" w:rsidP="00D7758C">
      <w:pPr>
        <w:spacing w:after="0"/>
        <w:jc w:val="both"/>
        <w:rPr>
          <w:rFonts w:ascii="CP" w:hAnsi="CP"/>
          <w:lang w:eastAsia="fr-FR"/>
        </w:rPr>
      </w:pPr>
    </w:p>
    <w:p w14:paraId="2E00DA67" w14:textId="431EF329" w:rsidR="00D7758C" w:rsidRPr="00640F0E" w:rsidRDefault="00D7758C" w:rsidP="00D7758C">
      <w:pPr>
        <w:keepNext/>
        <w:keepLines/>
        <w:spacing w:before="40" w:after="0"/>
        <w:ind w:left="1416"/>
        <w:jc w:val="both"/>
        <w:outlineLvl w:val="2"/>
        <w:rPr>
          <w:rFonts w:ascii="CP" w:eastAsia="Times New Roman" w:hAnsi="CP" w:cstheme="majorBidi"/>
          <w:i/>
          <w:szCs w:val="24"/>
          <w:lang w:eastAsia="fr-FR"/>
        </w:rPr>
      </w:pPr>
      <w:bookmarkStart w:id="60" w:name="_Toc431905700"/>
      <w:bookmarkStart w:id="61" w:name="_Toc221698027"/>
      <w:r w:rsidRPr="00640F0E">
        <w:rPr>
          <w:rFonts w:ascii="CP" w:eastAsia="Times New Roman" w:hAnsi="CP" w:cstheme="majorBidi"/>
          <w:i/>
          <w:szCs w:val="24"/>
          <w:lang w:eastAsia="fr-FR"/>
        </w:rPr>
        <w:t>8.5.</w:t>
      </w:r>
      <w:r w:rsidR="0098032F" w:rsidRPr="00640F0E">
        <w:rPr>
          <w:rFonts w:ascii="CP" w:eastAsia="Times New Roman" w:hAnsi="CP" w:cstheme="majorBidi"/>
          <w:i/>
          <w:szCs w:val="24"/>
          <w:lang w:eastAsia="fr-FR"/>
        </w:rPr>
        <w:t>2</w:t>
      </w:r>
      <w:r w:rsidRPr="00640F0E">
        <w:rPr>
          <w:rFonts w:ascii="CP" w:eastAsia="Times New Roman" w:hAnsi="CP" w:cstheme="majorBidi"/>
          <w:i/>
          <w:szCs w:val="24"/>
          <w:lang w:eastAsia="fr-FR"/>
        </w:rPr>
        <w:t xml:space="preserve"> – Clause de variation maximale</w:t>
      </w:r>
      <w:bookmarkEnd w:id="60"/>
      <w:bookmarkEnd w:id="61"/>
    </w:p>
    <w:p w14:paraId="71C77D81" w14:textId="77777777" w:rsidR="00D7758C" w:rsidRPr="00640F0E" w:rsidRDefault="00D7758C" w:rsidP="00D7758C">
      <w:pPr>
        <w:spacing w:after="0"/>
        <w:jc w:val="both"/>
        <w:rPr>
          <w:rFonts w:ascii="CP" w:hAnsi="CP"/>
          <w:lang w:eastAsia="fr-FR"/>
        </w:rPr>
      </w:pPr>
    </w:p>
    <w:p w14:paraId="0D26A0C6" w14:textId="77777777" w:rsidR="00D7758C" w:rsidRPr="00640F0E" w:rsidRDefault="00D7758C" w:rsidP="00D7758C">
      <w:pPr>
        <w:spacing w:after="0"/>
        <w:jc w:val="both"/>
        <w:rPr>
          <w:rFonts w:ascii="CP" w:hAnsi="CP"/>
          <w:lang w:eastAsia="fr-FR"/>
        </w:rPr>
      </w:pPr>
      <w:r w:rsidRPr="00640F0E">
        <w:rPr>
          <w:rFonts w:ascii="CP" w:hAnsi="CP"/>
          <w:lang w:eastAsia="fr-FR"/>
        </w:rPr>
        <w:t>Les prix du marché ajustés sur le barème du titulaire ne pourront être supérieurs à 2,5 % l’an.</w:t>
      </w:r>
    </w:p>
    <w:p w14:paraId="1DF2766B" w14:textId="77777777" w:rsidR="00D7758C" w:rsidRPr="00640F0E" w:rsidRDefault="00D7758C" w:rsidP="00D7758C">
      <w:pPr>
        <w:spacing w:after="0" w:line="240" w:lineRule="auto"/>
        <w:jc w:val="both"/>
        <w:rPr>
          <w:rFonts w:ascii="CP" w:eastAsia="Times New Roman" w:hAnsi="CP" w:cs="Times New Roman"/>
          <w:lang w:eastAsia="fr-FR"/>
        </w:rPr>
      </w:pPr>
    </w:p>
    <w:p w14:paraId="46E0BAA7" w14:textId="6BED9685" w:rsidR="00D7758C" w:rsidRPr="00640F0E" w:rsidRDefault="00235920" w:rsidP="007110A4">
      <w:pPr>
        <w:pStyle w:val="Titre1"/>
        <w:rPr>
          <w:rFonts w:ascii="CP" w:hAnsi="CP"/>
        </w:rPr>
      </w:pPr>
      <w:bookmarkStart w:id="62" w:name="_Toc221698028"/>
      <w:r w:rsidRPr="00640F0E">
        <w:rPr>
          <w:rFonts w:ascii="CP" w:hAnsi="CP"/>
        </w:rPr>
        <w:t>ARTICLE 9</w:t>
      </w:r>
      <w:r w:rsidR="002475B7" w:rsidRPr="00640F0E">
        <w:rPr>
          <w:rFonts w:ascii="CP" w:hAnsi="CP"/>
        </w:rPr>
        <w:t xml:space="preserve"> </w:t>
      </w:r>
      <w:r w:rsidR="00BC233D" w:rsidRPr="00640F0E">
        <w:rPr>
          <w:rFonts w:ascii="CP" w:hAnsi="CP"/>
        </w:rPr>
        <w:t>- MODALITES</w:t>
      </w:r>
      <w:r w:rsidR="00F340B8" w:rsidRPr="00640F0E">
        <w:rPr>
          <w:rFonts w:ascii="CP" w:hAnsi="CP"/>
        </w:rPr>
        <w:t xml:space="preserve"> DE REGLEMENT DES </w:t>
      </w:r>
      <w:r w:rsidR="00D7758C" w:rsidRPr="00640F0E">
        <w:rPr>
          <w:rFonts w:ascii="CP" w:hAnsi="CP"/>
        </w:rPr>
        <w:t>AVANCES</w:t>
      </w:r>
      <w:bookmarkEnd w:id="62"/>
    </w:p>
    <w:p w14:paraId="36656060" w14:textId="362B8C30" w:rsidR="00D7758C" w:rsidRPr="00640F0E" w:rsidRDefault="00D7758C" w:rsidP="00D7758C">
      <w:pPr>
        <w:spacing w:after="0"/>
        <w:jc w:val="both"/>
        <w:rPr>
          <w:rFonts w:ascii="CP" w:hAnsi="CP"/>
          <w:lang w:eastAsia="fr-FR"/>
        </w:rPr>
      </w:pPr>
      <w:bookmarkStart w:id="63" w:name="_Hlk42522154"/>
      <w:r w:rsidRPr="00640F0E">
        <w:rPr>
          <w:rFonts w:ascii="CP" w:hAnsi="CP"/>
          <w:lang w:eastAsia="fr-FR"/>
        </w:rPr>
        <w:t>Sans objet en raison du montant estimé des bons de commandes</w:t>
      </w:r>
      <w:r w:rsidR="00F340B8" w:rsidRPr="00640F0E">
        <w:rPr>
          <w:rFonts w:ascii="CP" w:hAnsi="CP"/>
          <w:lang w:eastAsia="fr-FR"/>
        </w:rPr>
        <w:t xml:space="preserve"> et de leurs montants qui n’atteindront jamais 50 000 euros HT chacun.</w:t>
      </w:r>
    </w:p>
    <w:p w14:paraId="233FA0BC" w14:textId="77777777" w:rsidR="00375C43" w:rsidRPr="00640F0E" w:rsidRDefault="00375C43" w:rsidP="00D7758C">
      <w:pPr>
        <w:spacing w:after="0"/>
        <w:jc w:val="both"/>
        <w:rPr>
          <w:rFonts w:ascii="CP" w:hAnsi="CP"/>
          <w:lang w:eastAsia="fr-FR"/>
        </w:rPr>
      </w:pPr>
    </w:p>
    <w:p w14:paraId="6A2F1631" w14:textId="26479765" w:rsidR="00D7758C" w:rsidRPr="00640F0E" w:rsidRDefault="00235920" w:rsidP="007110A4">
      <w:pPr>
        <w:pStyle w:val="Titre1"/>
        <w:rPr>
          <w:rFonts w:ascii="CP" w:hAnsi="CP"/>
        </w:rPr>
      </w:pPr>
      <w:bookmarkStart w:id="64" w:name="_Toc221698029"/>
      <w:bookmarkEnd w:id="63"/>
      <w:r w:rsidRPr="00640F0E">
        <w:rPr>
          <w:rFonts w:ascii="CP" w:hAnsi="CP"/>
        </w:rPr>
        <w:lastRenderedPageBreak/>
        <w:t>ARTICLE 10</w:t>
      </w:r>
      <w:r w:rsidR="002475B7" w:rsidRPr="00640F0E">
        <w:rPr>
          <w:rFonts w:ascii="CP" w:hAnsi="CP"/>
        </w:rPr>
        <w:t xml:space="preserve"> - </w:t>
      </w:r>
      <w:r w:rsidR="00D7758C" w:rsidRPr="00640F0E">
        <w:rPr>
          <w:rFonts w:ascii="CP" w:hAnsi="CP"/>
        </w:rPr>
        <w:t>PENALITES ET GARANTIE</w:t>
      </w:r>
      <w:bookmarkEnd w:id="64"/>
    </w:p>
    <w:p w14:paraId="2B735568" w14:textId="56D4B746" w:rsidR="00D7758C" w:rsidRPr="00640F0E" w:rsidRDefault="00D7758C" w:rsidP="00AC1CDC">
      <w:pPr>
        <w:pStyle w:val="Titre2"/>
        <w:pBdr>
          <w:bottom w:val="single" w:sz="4" w:space="1" w:color="auto"/>
        </w:pBdr>
      </w:pPr>
      <w:bookmarkStart w:id="65" w:name="_Toc221698030"/>
      <w:r w:rsidRPr="00640F0E">
        <w:t>10.1 – Pénalités – Sanctions pour défaut d’exécution des prestations n’entraînant pas la résiliation du marché</w:t>
      </w:r>
      <w:bookmarkEnd w:id="65"/>
    </w:p>
    <w:p w14:paraId="02A03713" w14:textId="77777777" w:rsidR="00D7758C" w:rsidRPr="00640F0E" w:rsidRDefault="00D7758C" w:rsidP="00D7758C">
      <w:pPr>
        <w:tabs>
          <w:tab w:val="left" w:pos="960"/>
        </w:tabs>
        <w:spacing w:after="0"/>
        <w:jc w:val="both"/>
        <w:rPr>
          <w:rFonts w:ascii="CP" w:hAnsi="CP"/>
          <w:lang w:eastAsia="fr-FR"/>
        </w:rPr>
      </w:pPr>
    </w:p>
    <w:p w14:paraId="60784A36" w14:textId="0070106D" w:rsidR="00DE5537" w:rsidRPr="00640F0E" w:rsidRDefault="00D7758C" w:rsidP="00276E0F">
      <w:pPr>
        <w:keepNext/>
        <w:keepLines/>
        <w:spacing w:before="40" w:after="0"/>
        <w:ind w:left="1416"/>
        <w:jc w:val="both"/>
        <w:outlineLvl w:val="2"/>
        <w:rPr>
          <w:rFonts w:ascii="CP" w:eastAsiaTheme="majorEastAsia" w:hAnsi="CP" w:cstheme="majorBidi"/>
          <w:i/>
          <w:szCs w:val="24"/>
          <w:lang w:eastAsia="fr-FR"/>
        </w:rPr>
      </w:pPr>
      <w:bookmarkStart w:id="66" w:name="_Toc221698031"/>
      <w:r w:rsidRPr="00640F0E">
        <w:rPr>
          <w:rFonts w:ascii="CP" w:eastAsiaTheme="majorEastAsia" w:hAnsi="CP" w:cstheme="majorBidi"/>
          <w:i/>
          <w:szCs w:val="24"/>
          <w:lang w:eastAsia="fr-FR"/>
        </w:rPr>
        <w:t>10.1.1 Pénalité en cas de retard dans l’exécution des prestations</w:t>
      </w:r>
      <w:bookmarkEnd w:id="66"/>
    </w:p>
    <w:p w14:paraId="50240380" w14:textId="77777777" w:rsidR="00375C43" w:rsidRPr="00640F0E" w:rsidRDefault="00375C43" w:rsidP="00375C43">
      <w:pPr>
        <w:spacing w:after="0"/>
        <w:jc w:val="both"/>
        <w:rPr>
          <w:rFonts w:ascii="CP" w:eastAsiaTheme="majorEastAsia" w:hAnsi="CP" w:cstheme="majorBidi"/>
          <w:szCs w:val="24"/>
          <w:lang w:eastAsia="fr-FR"/>
        </w:rPr>
      </w:pPr>
    </w:p>
    <w:p w14:paraId="24B14891" w14:textId="1380D2CF" w:rsidR="00D7758C" w:rsidRPr="00640F0E" w:rsidRDefault="00D7758C" w:rsidP="00D7758C">
      <w:pPr>
        <w:jc w:val="both"/>
        <w:rPr>
          <w:rFonts w:ascii="CP" w:eastAsiaTheme="majorEastAsia" w:hAnsi="CP" w:cstheme="majorBidi"/>
          <w:szCs w:val="24"/>
          <w:lang w:eastAsia="fr-FR"/>
        </w:rPr>
      </w:pPr>
      <w:r w:rsidRPr="00640F0E">
        <w:rPr>
          <w:rFonts w:ascii="CP" w:eastAsiaTheme="majorEastAsia" w:hAnsi="CP" w:cstheme="majorBidi"/>
          <w:szCs w:val="24"/>
          <w:lang w:eastAsia="fr-FR"/>
        </w:rPr>
        <w:t xml:space="preserve">Par dérogation aux dispositions de l’article 14.1 du CCAG </w:t>
      </w:r>
      <w:r w:rsidR="00BF78EE" w:rsidRPr="00640F0E">
        <w:rPr>
          <w:rFonts w:ascii="CP" w:eastAsiaTheme="majorEastAsia" w:hAnsi="CP" w:cstheme="majorBidi"/>
          <w:szCs w:val="24"/>
          <w:lang w:eastAsia="fr-FR"/>
        </w:rPr>
        <w:t>FCS</w:t>
      </w:r>
      <w:r w:rsidRPr="00640F0E">
        <w:rPr>
          <w:rFonts w:ascii="CP" w:eastAsiaTheme="majorEastAsia" w:hAnsi="CP" w:cstheme="majorBidi"/>
          <w:szCs w:val="24"/>
          <w:lang w:eastAsia="fr-FR"/>
        </w:rPr>
        <w:t>, sans qu’il soit nécessaire de procéder à une mise en demeure</w:t>
      </w:r>
      <w:bookmarkStart w:id="67" w:name="_Hlk42522013"/>
      <w:r w:rsidRPr="00640F0E">
        <w:rPr>
          <w:rFonts w:ascii="CP" w:eastAsiaTheme="majorEastAsia" w:hAnsi="CP" w:cstheme="majorBidi"/>
          <w:szCs w:val="24"/>
          <w:lang w:eastAsia="fr-FR"/>
        </w:rPr>
        <w:t xml:space="preserve"> et sur simple constat du retard par le Pouvoir Adjudicateur</w:t>
      </w:r>
      <w:bookmarkEnd w:id="67"/>
      <w:r w:rsidRPr="00640F0E">
        <w:rPr>
          <w:rFonts w:ascii="CP" w:eastAsiaTheme="majorEastAsia" w:hAnsi="CP" w:cstheme="majorBidi"/>
          <w:szCs w:val="24"/>
          <w:lang w:eastAsia="fr-FR"/>
        </w:rPr>
        <w:t>, le prestataire se verra appliquer, en cas de non- respect de la date limite d’achèvement des prestations, les pénalités suivantes :</w:t>
      </w:r>
    </w:p>
    <w:p w14:paraId="4777515A" w14:textId="77777777" w:rsidR="00D7758C" w:rsidRPr="00640F0E" w:rsidRDefault="00D7758C" w:rsidP="00235920">
      <w:pPr>
        <w:pStyle w:val="Paragraphedeliste"/>
        <w:numPr>
          <w:ilvl w:val="0"/>
          <w:numId w:val="44"/>
        </w:numPr>
        <w:rPr>
          <w:rFonts w:ascii="CP" w:eastAsiaTheme="majorEastAsia" w:hAnsi="CP" w:cstheme="majorBidi"/>
          <w:szCs w:val="24"/>
          <w:lang w:eastAsia="fr-FR"/>
        </w:rPr>
      </w:pPr>
      <w:r w:rsidRPr="00640F0E">
        <w:rPr>
          <w:rFonts w:ascii="CP" w:eastAsiaTheme="majorEastAsia" w:hAnsi="CP" w:cstheme="majorBidi"/>
          <w:szCs w:val="24"/>
          <w:lang w:eastAsia="fr-FR"/>
        </w:rPr>
        <w:t xml:space="preserve">Remise </w:t>
      </w:r>
      <w:r w:rsidR="000C1CF8" w:rsidRPr="00640F0E">
        <w:rPr>
          <w:rFonts w:ascii="CP" w:eastAsiaTheme="majorEastAsia" w:hAnsi="CP" w:cstheme="majorBidi"/>
          <w:szCs w:val="24"/>
          <w:lang w:eastAsia="fr-FR"/>
        </w:rPr>
        <w:t xml:space="preserve">du rapport d’audience </w:t>
      </w:r>
      <w:r w:rsidRPr="00640F0E">
        <w:rPr>
          <w:rFonts w:ascii="CP" w:eastAsiaTheme="majorEastAsia" w:hAnsi="CP" w:cstheme="majorBidi"/>
          <w:szCs w:val="24"/>
          <w:lang w:eastAsia="fr-FR"/>
        </w:rPr>
        <w:t>: 25€ HT par jour de retard</w:t>
      </w:r>
    </w:p>
    <w:p w14:paraId="4778CAF4" w14:textId="77777777" w:rsidR="00D7758C" w:rsidRPr="00640F0E" w:rsidRDefault="00D7758C" w:rsidP="00235920">
      <w:pPr>
        <w:pStyle w:val="Paragraphedeliste"/>
        <w:numPr>
          <w:ilvl w:val="0"/>
          <w:numId w:val="44"/>
        </w:numPr>
        <w:rPr>
          <w:rFonts w:ascii="CP" w:eastAsiaTheme="majorEastAsia" w:hAnsi="CP" w:cstheme="majorBidi"/>
          <w:szCs w:val="24"/>
          <w:lang w:eastAsia="fr-FR"/>
        </w:rPr>
      </w:pPr>
      <w:r w:rsidRPr="00640F0E">
        <w:rPr>
          <w:rFonts w:ascii="CP" w:eastAsiaTheme="majorEastAsia" w:hAnsi="CP" w:cstheme="majorBidi"/>
          <w:szCs w:val="24"/>
          <w:lang w:eastAsia="fr-FR"/>
        </w:rPr>
        <w:t xml:space="preserve">Remise du </w:t>
      </w:r>
      <w:r w:rsidR="000C1CF8" w:rsidRPr="00640F0E">
        <w:rPr>
          <w:rFonts w:ascii="CP" w:eastAsiaTheme="majorEastAsia" w:hAnsi="CP" w:cstheme="majorBidi"/>
          <w:szCs w:val="24"/>
          <w:lang w:eastAsia="fr-FR"/>
        </w:rPr>
        <w:t>rapport de performance</w:t>
      </w:r>
      <w:r w:rsidRPr="00640F0E">
        <w:rPr>
          <w:rFonts w:ascii="CP" w:eastAsiaTheme="majorEastAsia" w:hAnsi="CP" w:cstheme="majorBidi"/>
          <w:szCs w:val="24"/>
          <w:lang w:eastAsia="fr-FR"/>
        </w:rPr>
        <w:t xml:space="preserve"> : 25€ HT pas jour de retard </w:t>
      </w:r>
    </w:p>
    <w:p w14:paraId="2EF23EA8" w14:textId="59E02304" w:rsidR="00375C43" w:rsidRPr="00640F0E" w:rsidRDefault="00D7758C" w:rsidP="00375C43">
      <w:pPr>
        <w:pStyle w:val="Paragraphedeliste"/>
        <w:numPr>
          <w:ilvl w:val="0"/>
          <w:numId w:val="44"/>
        </w:numPr>
        <w:spacing w:after="240"/>
        <w:ind w:left="714" w:hanging="357"/>
        <w:rPr>
          <w:rFonts w:ascii="CP" w:eastAsiaTheme="majorEastAsia" w:hAnsi="CP" w:cstheme="majorBidi"/>
          <w:szCs w:val="24"/>
          <w:lang w:eastAsia="fr-FR"/>
        </w:rPr>
      </w:pPr>
      <w:r w:rsidRPr="00640F0E">
        <w:rPr>
          <w:rFonts w:ascii="CP" w:eastAsiaTheme="majorEastAsia" w:hAnsi="CP" w:cstheme="majorBidi"/>
          <w:szCs w:val="24"/>
          <w:lang w:eastAsia="fr-FR"/>
        </w:rPr>
        <w:t xml:space="preserve">Remise du livrable décrivant </w:t>
      </w:r>
      <w:r w:rsidR="000C1CF8" w:rsidRPr="00640F0E">
        <w:rPr>
          <w:rFonts w:ascii="CP" w:eastAsiaTheme="majorEastAsia" w:hAnsi="CP" w:cstheme="majorBidi"/>
          <w:szCs w:val="24"/>
          <w:lang w:eastAsia="fr-FR"/>
        </w:rPr>
        <w:t>la politique de sponsorisation</w:t>
      </w:r>
      <w:r w:rsidRPr="00640F0E">
        <w:rPr>
          <w:rFonts w:ascii="CP" w:eastAsiaTheme="majorEastAsia" w:hAnsi="CP" w:cstheme="majorBidi"/>
          <w:szCs w:val="24"/>
          <w:lang w:eastAsia="fr-FR"/>
        </w:rPr>
        <w:t> : 25€ HT par jour de retard</w:t>
      </w:r>
    </w:p>
    <w:p w14:paraId="27A78EA5" w14:textId="77777777" w:rsidR="00D7758C" w:rsidRPr="00640F0E" w:rsidRDefault="00D7758C" w:rsidP="00D7758C">
      <w:pPr>
        <w:keepNext/>
        <w:keepLines/>
        <w:spacing w:before="40" w:after="0"/>
        <w:ind w:left="1416"/>
        <w:jc w:val="both"/>
        <w:outlineLvl w:val="2"/>
        <w:rPr>
          <w:rFonts w:ascii="CP" w:eastAsiaTheme="majorEastAsia" w:hAnsi="CP" w:cstheme="majorBidi"/>
          <w:i/>
          <w:szCs w:val="24"/>
          <w:lang w:eastAsia="fr-FR"/>
        </w:rPr>
      </w:pPr>
      <w:bookmarkStart w:id="68" w:name="_Toc221698032"/>
      <w:r w:rsidRPr="00640F0E">
        <w:rPr>
          <w:rFonts w:ascii="CP" w:eastAsiaTheme="majorEastAsia" w:hAnsi="CP" w:cstheme="majorBidi"/>
          <w:i/>
          <w:szCs w:val="24"/>
          <w:lang w:eastAsia="fr-FR"/>
        </w:rPr>
        <w:t>10.1.2 Exonération de pénalités</w:t>
      </w:r>
      <w:bookmarkEnd w:id="68"/>
    </w:p>
    <w:p w14:paraId="621825E2" w14:textId="77777777" w:rsidR="00D7758C" w:rsidRPr="00640F0E" w:rsidRDefault="00D7758C" w:rsidP="00D7758C">
      <w:pPr>
        <w:tabs>
          <w:tab w:val="left" w:pos="960"/>
        </w:tabs>
        <w:spacing w:after="0"/>
        <w:jc w:val="both"/>
        <w:rPr>
          <w:rFonts w:ascii="CP" w:hAnsi="CP"/>
          <w:lang w:eastAsia="fr-FR"/>
        </w:rPr>
      </w:pPr>
    </w:p>
    <w:p w14:paraId="5372360D" w14:textId="4AE6947D" w:rsidR="00D7758C" w:rsidRPr="00640F0E" w:rsidRDefault="00D7758C" w:rsidP="00D7758C">
      <w:pPr>
        <w:tabs>
          <w:tab w:val="left" w:pos="960"/>
        </w:tabs>
        <w:spacing w:after="0"/>
        <w:jc w:val="both"/>
        <w:rPr>
          <w:rFonts w:ascii="CP" w:hAnsi="CP"/>
          <w:lang w:eastAsia="fr-FR"/>
        </w:rPr>
      </w:pPr>
      <w:r w:rsidRPr="00640F0E">
        <w:rPr>
          <w:rFonts w:ascii="CP" w:hAnsi="CP"/>
          <w:lang w:eastAsia="fr-FR"/>
        </w:rPr>
        <w:t xml:space="preserve">Par dérogation aux dispositions de l’article 14.1.3 du CCAG </w:t>
      </w:r>
      <w:r w:rsidR="00BF78EE" w:rsidRPr="00640F0E">
        <w:rPr>
          <w:rFonts w:ascii="CP" w:hAnsi="CP"/>
          <w:lang w:eastAsia="fr-FR"/>
        </w:rPr>
        <w:t>FCS</w:t>
      </w:r>
      <w:r w:rsidRPr="00640F0E">
        <w:rPr>
          <w:rFonts w:ascii="CP" w:hAnsi="CP"/>
          <w:lang w:eastAsia="fr-FR"/>
        </w:rPr>
        <w:t>, le titulaire se verra appliquer les pénalités dès le 1er euro.</w:t>
      </w:r>
    </w:p>
    <w:p w14:paraId="5F908097" w14:textId="77777777" w:rsidR="00D7758C" w:rsidRPr="00640F0E" w:rsidRDefault="00D7758C" w:rsidP="00D7758C">
      <w:pPr>
        <w:tabs>
          <w:tab w:val="left" w:pos="960"/>
        </w:tabs>
        <w:spacing w:after="0"/>
        <w:jc w:val="both"/>
        <w:rPr>
          <w:rFonts w:ascii="CP" w:hAnsi="CP"/>
          <w:lang w:eastAsia="fr-FR"/>
        </w:rPr>
      </w:pPr>
    </w:p>
    <w:p w14:paraId="45A201F6" w14:textId="77777777" w:rsidR="00D7758C" w:rsidRPr="00640F0E" w:rsidRDefault="00D7758C" w:rsidP="00AC1CDC">
      <w:pPr>
        <w:pStyle w:val="Titre2"/>
        <w:pBdr>
          <w:bottom w:val="single" w:sz="4" w:space="1" w:color="auto"/>
        </w:pBdr>
      </w:pPr>
      <w:bookmarkStart w:id="69" w:name="_Toc221698033"/>
      <w:r w:rsidRPr="00640F0E">
        <w:t>10.2 - Garanties</w:t>
      </w:r>
      <w:bookmarkEnd w:id="69"/>
    </w:p>
    <w:p w14:paraId="733223CA" w14:textId="77777777" w:rsidR="00D7758C" w:rsidRPr="00640F0E" w:rsidRDefault="00D7758C" w:rsidP="00D7758C">
      <w:pPr>
        <w:tabs>
          <w:tab w:val="left" w:pos="960"/>
        </w:tabs>
        <w:spacing w:after="0"/>
        <w:jc w:val="both"/>
        <w:rPr>
          <w:rFonts w:ascii="CP" w:hAnsi="CP"/>
          <w:lang w:eastAsia="fr-FR"/>
        </w:rPr>
      </w:pPr>
    </w:p>
    <w:p w14:paraId="6593EC06" w14:textId="4076F0D8" w:rsidR="00D7758C" w:rsidRPr="00640F0E" w:rsidRDefault="00D7758C" w:rsidP="00D7758C">
      <w:pPr>
        <w:tabs>
          <w:tab w:val="left" w:pos="960"/>
        </w:tabs>
        <w:spacing w:after="0"/>
        <w:jc w:val="both"/>
        <w:rPr>
          <w:rFonts w:ascii="CP" w:hAnsi="CP"/>
          <w:lang w:eastAsia="fr-FR"/>
        </w:rPr>
      </w:pPr>
      <w:r w:rsidRPr="00640F0E">
        <w:rPr>
          <w:rFonts w:ascii="CP" w:hAnsi="CP"/>
          <w:lang w:eastAsia="fr-FR"/>
        </w:rPr>
        <w:t>Sans objet</w:t>
      </w:r>
      <w:r w:rsidR="00375C43" w:rsidRPr="00640F0E">
        <w:rPr>
          <w:rFonts w:ascii="CP" w:hAnsi="CP"/>
          <w:lang w:eastAsia="fr-FR"/>
        </w:rPr>
        <w:t>.</w:t>
      </w:r>
    </w:p>
    <w:p w14:paraId="3992669A" w14:textId="77777777" w:rsidR="00375C43" w:rsidRPr="00640F0E" w:rsidRDefault="00375C43" w:rsidP="00D7758C">
      <w:pPr>
        <w:tabs>
          <w:tab w:val="left" w:pos="960"/>
        </w:tabs>
        <w:spacing w:after="0"/>
        <w:jc w:val="both"/>
        <w:rPr>
          <w:rFonts w:ascii="CP" w:hAnsi="CP"/>
          <w:lang w:eastAsia="fr-FR"/>
        </w:rPr>
      </w:pPr>
    </w:p>
    <w:p w14:paraId="76D294E4" w14:textId="52DD3E4E" w:rsidR="00D7758C" w:rsidRPr="00640F0E" w:rsidRDefault="00E6422F" w:rsidP="007110A4">
      <w:pPr>
        <w:pStyle w:val="Titre1"/>
        <w:rPr>
          <w:rFonts w:ascii="CP" w:hAnsi="CP"/>
        </w:rPr>
      </w:pPr>
      <w:bookmarkStart w:id="70" w:name="_Toc221698034"/>
      <w:r w:rsidRPr="00640F0E">
        <w:rPr>
          <w:rFonts w:ascii="CP" w:hAnsi="CP"/>
        </w:rPr>
        <w:t>ARTICLE 11</w:t>
      </w:r>
      <w:r w:rsidR="002475B7" w:rsidRPr="00640F0E">
        <w:rPr>
          <w:rFonts w:ascii="CP" w:hAnsi="CP"/>
        </w:rPr>
        <w:t xml:space="preserve"> - </w:t>
      </w:r>
      <w:r w:rsidR="00D7758C" w:rsidRPr="00640F0E">
        <w:rPr>
          <w:rFonts w:ascii="CP" w:hAnsi="CP"/>
        </w:rPr>
        <w:t>MODALITE DE FACTURATION</w:t>
      </w:r>
      <w:bookmarkEnd w:id="70"/>
    </w:p>
    <w:p w14:paraId="07A6F28E" w14:textId="169AC444" w:rsidR="00D7758C" w:rsidRPr="00640F0E" w:rsidRDefault="00D7758C" w:rsidP="00AC1CDC">
      <w:pPr>
        <w:pStyle w:val="Titre2"/>
        <w:pBdr>
          <w:bottom w:val="single" w:sz="4" w:space="1" w:color="auto"/>
        </w:pBdr>
      </w:pPr>
      <w:bookmarkStart w:id="71" w:name="_Toc197326320"/>
      <w:bookmarkStart w:id="72" w:name="_Toc23426395"/>
      <w:bookmarkStart w:id="73" w:name="_Toc221698035"/>
      <w:r w:rsidRPr="00640F0E">
        <w:t xml:space="preserve">11.1 – Présentation des </w:t>
      </w:r>
      <w:bookmarkEnd w:id="71"/>
      <w:bookmarkEnd w:id="72"/>
      <w:r w:rsidR="00F35C47" w:rsidRPr="00640F0E">
        <w:t>demandes de paiement</w:t>
      </w:r>
      <w:bookmarkEnd w:id="73"/>
    </w:p>
    <w:p w14:paraId="2AB3F1A7" w14:textId="77777777" w:rsidR="00D7758C" w:rsidRPr="00640F0E" w:rsidRDefault="00D7758C" w:rsidP="00D7758C">
      <w:pPr>
        <w:spacing w:after="0"/>
        <w:jc w:val="both"/>
        <w:rPr>
          <w:rFonts w:ascii="CP" w:hAnsi="CP"/>
        </w:rPr>
      </w:pPr>
    </w:p>
    <w:p w14:paraId="544A52C2" w14:textId="77777777" w:rsidR="00D7758C" w:rsidRPr="00640F0E" w:rsidRDefault="00D7758C" w:rsidP="00D7758C">
      <w:pPr>
        <w:keepNext/>
        <w:keepLines/>
        <w:spacing w:before="40" w:after="0"/>
        <w:ind w:left="1416"/>
        <w:jc w:val="both"/>
        <w:outlineLvl w:val="2"/>
        <w:rPr>
          <w:rFonts w:ascii="CP" w:eastAsiaTheme="majorEastAsia" w:hAnsi="CP" w:cstheme="majorBidi"/>
          <w:i/>
          <w:szCs w:val="24"/>
        </w:rPr>
      </w:pPr>
      <w:bookmarkStart w:id="74" w:name="_Toc23426396"/>
      <w:bookmarkStart w:id="75" w:name="_Toc221698036"/>
      <w:r w:rsidRPr="00640F0E">
        <w:rPr>
          <w:rFonts w:ascii="CP" w:eastAsiaTheme="majorEastAsia" w:hAnsi="CP" w:cstheme="majorBidi"/>
          <w:i/>
          <w:szCs w:val="24"/>
        </w:rPr>
        <w:t>11.1.1 – Périodicité des présentations des factures</w:t>
      </w:r>
      <w:bookmarkEnd w:id="74"/>
      <w:bookmarkEnd w:id="75"/>
    </w:p>
    <w:p w14:paraId="6CE9D6FA" w14:textId="69345038" w:rsidR="00D7758C" w:rsidRPr="00640F0E" w:rsidRDefault="00D7758C" w:rsidP="00D7758C">
      <w:pPr>
        <w:spacing w:after="0"/>
        <w:jc w:val="both"/>
        <w:rPr>
          <w:rFonts w:ascii="CP" w:hAnsi="CP"/>
          <w:color w:val="000000"/>
        </w:rPr>
      </w:pPr>
    </w:p>
    <w:p w14:paraId="4248CDC8" w14:textId="5357C307" w:rsidR="00F35C47" w:rsidRPr="00640F0E" w:rsidRDefault="00D7758C" w:rsidP="00D7758C">
      <w:pPr>
        <w:spacing w:after="0"/>
        <w:jc w:val="both"/>
        <w:rPr>
          <w:rFonts w:ascii="CP" w:hAnsi="CP"/>
        </w:rPr>
      </w:pPr>
      <w:r w:rsidRPr="00640F0E">
        <w:rPr>
          <w:rFonts w:ascii="CP" w:hAnsi="CP"/>
        </w:rPr>
        <w:t>Une facture doit être établie et remise au Centre Pompidou après l’exécution de chaque commande</w:t>
      </w:r>
      <w:r w:rsidR="00F35C47" w:rsidRPr="00640F0E">
        <w:rPr>
          <w:rFonts w:ascii="CP" w:hAnsi="CP"/>
        </w:rPr>
        <w:t>.</w:t>
      </w:r>
    </w:p>
    <w:p w14:paraId="68E1BA28" w14:textId="77777777" w:rsidR="00235920" w:rsidRPr="00640F0E" w:rsidRDefault="00235920" w:rsidP="00D7758C">
      <w:pPr>
        <w:spacing w:after="0"/>
        <w:jc w:val="both"/>
        <w:rPr>
          <w:rFonts w:ascii="CP" w:hAnsi="CP"/>
        </w:rPr>
      </w:pPr>
    </w:p>
    <w:p w14:paraId="4ACEC815" w14:textId="769D876F" w:rsidR="00F35C47" w:rsidRPr="00640F0E" w:rsidRDefault="00F35C47" w:rsidP="00D7758C">
      <w:pPr>
        <w:spacing w:after="0"/>
        <w:jc w:val="both"/>
        <w:rPr>
          <w:rFonts w:ascii="CP" w:hAnsi="CP"/>
        </w:rPr>
      </w:pPr>
      <w:r w:rsidRPr="00640F0E">
        <w:rPr>
          <w:rFonts w:ascii="CP" w:hAnsi="CP"/>
        </w:rPr>
        <w:t>Elles doivent correspondre aux prestations réellement exécutées à la date d’établissement de la facture.</w:t>
      </w:r>
    </w:p>
    <w:p w14:paraId="082DCF86" w14:textId="77777777" w:rsidR="0017244D" w:rsidRPr="00640F0E" w:rsidRDefault="0017244D" w:rsidP="00D7758C">
      <w:pPr>
        <w:spacing w:after="0"/>
        <w:jc w:val="both"/>
        <w:rPr>
          <w:rFonts w:ascii="CP" w:hAnsi="CP"/>
          <w:szCs w:val="24"/>
        </w:rPr>
      </w:pPr>
    </w:p>
    <w:p w14:paraId="461AAD2D" w14:textId="77777777" w:rsidR="00D7758C" w:rsidRPr="00640F0E" w:rsidRDefault="00D7758C" w:rsidP="00D7758C">
      <w:pPr>
        <w:keepNext/>
        <w:keepLines/>
        <w:spacing w:before="40" w:after="0"/>
        <w:ind w:left="1416"/>
        <w:jc w:val="both"/>
        <w:outlineLvl w:val="2"/>
        <w:rPr>
          <w:rFonts w:ascii="CP" w:eastAsiaTheme="majorEastAsia" w:hAnsi="CP" w:cstheme="majorBidi"/>
          <w:i/>
          <w:szCs w:val="24"/>
        </w:rPr>
      </w:pPr>
      <w:bookmarkStart w:id="76" w:name="_Toc23426397"/>
      <w:bookmarkStart w:id="77" w:name="_Toc221698037"/>
      <w:r w:rsidRPr="00640F0E">
        <w:rPr>
          <w:rFonts w:ascii="CP" w:eastAsiaTheme="majorEastAsia" w:hAnsi="CP" w:cstheme="majorBidi"/>
          <w:i/>
          <w:szCs w:val="24"/>
        </w:rPr>
        <w:t>11.1.2 – Contenu des factures</w:t>
      </w:r>
      <w:bookmarkEnd w:id="76"/>
      <w:bookmarkEnd w:id="77"/>
    </w:p>
    <w:p w14:paraId="087260A2" w14:textId="77777777" w:rsidR="00D7758C" w:rsidRPr="00640F0E" w:rsidRDefault="00D7758C" w:rsidP="00D7758C">
      <w:pPr>
        <w:spacing w:after="0"/>
        <w:jc w:val="both"/>
        <w:rPr>
          <w:rFonts w:ascii="CP" w:hAnsi="CP"/>
          <w:szCs w:val="20"/>
        </w:rPr>
      </w:pPr>
    </w:p>
    <w:p w14:paraId="26F1CCB1" w14:textId="146198ED" w:rsidR="00D7758C" w:rsidRPr="00640F0E" w:rsidRDefault="00D7758C" w:rsidP="00D7758C">
      <w:pPr>
        <w:spacing w:after="0"/>
        <w:jc w:val="both"/>
        <w:rPr>
          <w:rFonts w:ascii="CP" w:hAnsi="CP"/>
        </w:rPr>
      </w:pPr>
      <w:r w:rsidRPr="00640F0E">
        <w:rPr>
          <w:rFonts w:ascii="CP" w:hAnsi="CP"/>
        </w:rPr>
        <w:t xml:space="preserve">Outre les mentions légales, la facture devra comporter les mentions suivantes : </w:t>
      </w:r>
    </w:p>
    <w:p w14:paraId="7F346947" w14:textId="77777777" w:rsidR="00F35C47" w:rsidRPr="00640F0E" w:rsidRDefault="00F35C47" w:rsidP="00D7758C">
      <w:pPr>
        <w:spacing w:after="0"/>
        <w:jc w:val="both"/>
        <w:rPr>
          <w:rFonts w:ascii="CP" w:hAnsi="CP"/>
        </w:rPr>
      </w:pPr>
    </w:p>
    <w:p w14:paraId="254671BA" w14:textId="343E84B1" w:rsidR="00D7758C" w:rsidRPr="00640F0E" w:rsidRDefault="00D7758C" w:rsidP="00375C43">
      <w:pPr>
        <w:pStyle w:val="Paragraphedeliste"/>
        <w:numPr>
          <w:ilvl w:val="0"/>
          <w:numId w:val="34"/>
        </w:numPr>
        <w:spacing w:after="0" w:line="360" w:lineRule="auto"/>
        <w:jc w:val="both"/>
        <w:rPr>
          <w:rFonts w:ascii="CP" w:hAnsi="CP"/>
        </w:rPr>
      </w:pPr>
      <w:r w:rsidRPr="00640F0E">
        <w:rPr>
          <w:rFonts w:ascii="CP" w:hAnsi="CP"/>
        </w:rPr>
        <w:t>Le numéro d</w:t>
      </w:r>
      <w:r w:rsidR="00594409" w:rsidRPr="00640F0E">
        <w:rPr>
          <w:rFonts w:ascii="CP" w:hAnsi="CP"/>
        </w:rPr>
        <w:t xml:space="preserve">u </w:t>
      </w:r>
      <w:r w:rsidR="00783816" w:rsidRPr="00640F0E">
        <w:rPr>
          <w:rFonts w:ascii="CP" w:hAnsi="CP"/>
        </w:rPr>
        <w:t>marché ;</w:t>
      </w:r>
    </w:p>
    <w:p w14:paraId="1A85B4BB" w14:textId="016A10D7" w:rsidR="00D7758C" w:rsidRPr="00640F0E" w:rsidRDefault="00D7758C" w:rsidP="00375C43">
      <w:pPr>
        <w:pStyle w:val="Paragraphedeliste"/>
        <w:numPr>
          <w:ilvl w:val="0"/>
          <w:numId w:val="34"/>
        </w:numPr>
        <w:spacing w:after="0" w:line="360" w:lineRule="auto"/>
        <w:jc w:val="both"/>
        <w:rPr>
          <w:rFonts w:ascii="CP" w:hAnsi="CP"/>
        </w:rPr>
      </w:pPr>
      <w:r w:rsidRPr="00640F0E">
        <w:rPr>
          <w:rFonts w:ascii="CP" w:hAnsi="CP"/>
        </w:rPr>
        <w:t xml:space="preserve">La description ou les références des prestations </w:t>
      </w:r>
      <w:r w:rsidR="002475B7" w:rsidRPr="00640F0E">
        <w:rPr>
          <w:rFonts w:ascii="CP" w:hAnsi="CP"/>
        </w:rPr>
        <w:t>exécutées ;</w:t>
      </w:r>
      <w:r w:rsidRPr="00640F0E">
        <w:rPr>
          <w:rFonts w:ascii="CP" w:hAnsi="CP"/>
        </w:rPr>
        <w:t xml:space="preserve"> </w:t>
      </w:r>
    </w:p>
    <w:p w14:paraId="16731A57" w14:textId="77777777" w:rsidR="00D7758C" w:rsidRPr="00640F0E" w:rsidRDefault="00D7758C" w:rsidP="00375C43">
      <w:pPr>
        <w:pStyle w:val="Paragraphedeliste"/>
        <w:numPr>
          <w:ilvl w:val="0"/>
          <w:numId w:val="34"/>
        </w:numPr>
        <w:spacing w:after="0" w:line="360" w:lineRule="auto"/>
        <w:jc w:val="both"/>
        <w:rPr>
          <w:rFonts w:ascii="CP" w:hAnsi="CP"/>
        </w:rPr>
      </w:pPr>
      <w:r w:rsidRPr="00640F0E">
        <w:rPr>
          <w:rFonts w:ascii="CP" w:hAnsi="CP"/>
        </w:rPr>
        <w:t>La référence du bon de commande ;</w:t>
      </w:r>
    </w:p>
    <w:p w14:paraId="58C63C1E" w14:textId="77777777" w:rsidR="00D7758C" w:rsidRPr="00640F0E" w:rsidRDefault="00D7758C" w:rsidP="00375C43">
      <w:pPr>
        <w:pStyle w:val="Paragraphedeliste"/>
        <w:numPr>
          <w:ilvl w:val="0"/>
          <w:numId w:val="34"/>
        </w:numPr>
        <w:spacing w:after="0" w:line="360" w:lineRule="auto"/>
        <w:jc w:val="both"/>
        <w:rPr>
          <w:rFonts w:ascii="CP" w:hAnsi="CP"/>
        </w:rPr>
      </w:pPr>
      <w:r w:rsidRPr="00640F0E">
        <w:rPr>
          <w:rFonts w:ascii="CP" w:hAnsi="CP"/>
        </w:rPr>
        <w:lastRenderedPageBreak/>
        <w:t>La date du bon de commande ainsi que la direction émettrice ;</w:t>
      </w:r>
    </w:p>
    <w:p w14:paraId="47FD33CC" w14:textId="77777777" w:rsidR="00D7758C" w:rsidRPr="00640F0E" w:rsidRDefault="00D7758C" w:rsidP="00375C43">
      <w:pPr>
        <w:pStyle w:val="Paragraphedeliste"/>
        <w:numPr>
          <w:ilvl w:val="0"/>
          <w:numId w:val="34"/>
        </w:numPr>
        <w:spacing w:after="0" w:line="360" w:lineRule="auto"/>
        <w:jc w:val="both"/>
        <w:rPr>
          <w:rFonts w:ascii="CP" w:hAnsi="CP"/>
        </w:rPr>
      </w:pPr>
      <w:r w:rsidRPr="00640F0E">
        <w:rPr>
          <w:rFonts w:ascii="CP" w:hAnsi="CP"/>
        </w:rPr>
        <w:t>Le nombre d’unités commandées pour le paiement des prestations à bon de commande basées sur le bordereau des prix unitaires ;</w:t>
      </w:r>
    </w:p>
    <w:p w14:paraId="57B8FE56" w14:textId="456C538C" w:rsidR="00D7758C" w:rsidRPr="00640F0E" w:rsidRDefault="00D7758C" w:rsidP="00375C43">
      <w:pPr>
        <w:pStyle w:val="Paragraphedeliste"/>
        <w:numPr>
          <w:ilvl w:val="0"/>
          <w:numId w:val="34"/>
        </w:numPr>
        <w:spacing w:after="0" w:line="360" w:lineRule="auto"/>
        <w:jc w:val="both"/>
        <w:rPr>
          <w:rFonts w:ascii="CP" w:hAnsi="CP"/>
        </w:rPr>
      </w:pPr>
      <w:r w:rsidRPr="00640F0E">
        <w:rPr>
          <w:rFonts w:ascii="CP" w:hAnsi="CP"/>
        </w:rPr>
        <w:t>Le montant HT</w:t>
      </w:r>
      <w:r w:rsidR="002475B7" w:rsidRPr="00640F0E">
        <w:rPr>
          <w:rFonts w:ascii="CP" w:hAnsi="CP"/>
        </w:rPr>
        <w:t xml:space="preserve"> et TTC</w:t>
      </w:r>
      <w:r w:rsidRPr="00640F0E">
        <w:rPr>
          <w:rFonts w:ascii="CP" w:hAnsi="CP"/>
        </w:rPr>
        <w:t xml:space="preserve"> </w:t>
      </w:r>
      <w:r w:rsidR="002475B7" w:rsidRPr="00640F0E">
        <w:rPr>
          <w:rFonts w:ascii="CP" w:hAnsi="CP"/>
        </w:rPr>
        <w:t>des</w:t>
      </w:r>
      <w:r w:rsidRPr="00640F0E">
        <w:rPr>
          <w:rFonts w:ascii="CP" w:hAnsi="CP"/>
        </w:rPr>
        <w:t xml:space="preserve"> prestations exécutées ; </w:t>
      </w:r>
    </w:p>
    <w:p w14:paraId="6F02124A" w14:textId="77777777" w:rsidR="00D7758C" w:rsidRPr="00640F0E" w:rsidRDefault="00D7758C" w:rsidP="00375C43">
      <w:pPr>
        <w:pStyle w:val="Paragraphedeliste"/>
        <w:numPr>
          <w:ilvl w:val="0"/>
          <w:numId w:val="34"/>
        </w:numPr>
        <w:spacing w:after="0" w:line="360" w:lineRule="auto"/>
        <w:jc w:val="both"/>
        <w:rPr>
          <w:rFonts w:ascii="CP" w:hAnsi="CP"/>
        </w:rPr>
      </w:pPr>
      <w:r w:rsidRPr="00640F0E">
        <w:rPr>
          <w:rFonts w:ascii="CP" w:hAnsi="CP"/>
        </w:rPr>
        <w:t>Le taux et le montant de la TVA.</w:t>
      </w:r>
    </w:p>
    <w:p w14:paraId="3D84940C" w14:textId="77777777" w:rsidR="00D7758C" w:rsidRPr="00640F0E" w:rsidRDefault="00D7758C" w:rsidP="00D7758C">
      <w:pPr>
        <w:spacing w:after="0"/>
        <w:jc w:val="both"/>
        <w:rPr>
          <w:rFonts w:ascii="CP" w:hAnsi="CP"/>
        </w:rPr>
      </w:pPr>
    </w:p>
    <w:p w14:paraId="2230713E" w14:textId="77777777" w:rsidR="00D7758C" w:rsidRPr="00640F0E" w:rsidRDefault="00D7758C" w:rsidP="00D7758C">
      <w:pPr>
        <w:spacing w:after="0"/>
        <w:jc w:val="both"/>
        <w:rPr>
          <w:rFonts w:ascii="CP" w:hAnsi="CP"/>
        </w:rPr>
      </w:pPr>
      <w:r w:rsidRPr="00640F0E">
        <w:rPr>
          <w:rFonts w:ascii="CP" w:hAnsi="CP"/>
          <w:b/>
          <w:bCs/>
        </w:rPr>
        <w:t>IMPORTANT</w:t>
      </w:r>
      <w:r w:rsidRPr="00640F0E">
        <w:rPr>
          <w:rFonts w:ascii="CP" w:hAnsi="CP"/>
        </w:rPr>
        <w:t xml:space="preserve"> : </w:t>
      </w:r>
    </w:p>
    <w:p w14:paraId="37752C0B" w14:textId="66F57466" w:rsidR="00D7758C" w:rsidRPr="00640F0E" w:rsidRDefault="00375C43" w:rsidP="00375C43">
      <w:pPr>
        <w:pStyle w:val="Paragraphedeliste"/>
        <w:numPr>
          <w:ilvl w:val="1"/>
          <w:numId w:val="33"/>
        </w:numPr>
        <w:spacing w:after="0"/>
        <w:ind w:left="567" w:hanging="283"/>
        <w:jc w:val="both"/>
        <w:rPr>
          <w:rFonts w:ascii="CP" w:hAnsi="CP"/>
        </w:rPr>
      </w:pPr>
      <w:r w:rsidRPr="00640F0E">
        <w:rPr>
          <w:rFonts w:ascii="CP" w:hAnsi="CP"/>
        </w:rPr>
        <w:t>En</w:t>
      </w:r>
      <w:r w:rsidR="00D7758C" w:rsidRPr="00640F0E">
        <w:rPr>
          <w:rFonts w:ascii="CP" w:hAnsi="CP"/>
        </w:rPr>
        <w:t xml:space="preserve"> cas de révision des prix, le titulaire indique les prix révisés par application du coefficient de calcul communiqué par le Centre Pompidou. </w:t>
      </w:r>
    </w:p>
    <w:p w14:paraId="252777A4" w14:textId="4083CF2A" w:rsidR="00D7758C" w:rsidRPr="00640F0E" w:rsidRDefault="00375C43" w:rsidP="00375C43">
      <w:pPr>
        <w:pStyle w:val="Paragraphedeliste"/>
        <w:numPr>
          <w:ilvl w:val="1"/>
          <w:numId w:val="33"/>
        </w:numPr>
        <w:spacing w:after="0"/>
        <w:ind w:left="567" w:hanging="283"/>
        <w:jc w:val="both"/>
        <w:rPr>
          <w:rFonts w:ascii="CP" w:hAnsi="CP"/>
        </w:rPr>
      </w:pPr>
      <w:r w:rsidRPr="00640F0E">
        <w:rPr>
          <w:rFonts w:ascii="CP" w:hAnsi="CP"/>
        </w:rPr>
        <w:t>En</w:t>
      </w:r>
      <w:r w:rsidR="00D7758C" w:rsidRPr="00640F0E">
        <w:rPr>
          <w:rFonts w:ascii="CP" w:hAnsi="CP"/>
        </w:rPr>
        <w:t xml:space="preserve"> cas de groupement, les factures de chaque cotraitant doivent contenir l’indication s’il y a paiement à un compte unique ouvert au nom du groupement. </w:t>
      </w:r>
    </w:p>
    <w:p w14:paraId="762599A7" w14:textId="33406CD2" w:rsidR="00D7758C" w:rsidRPr="00640F0E" w:rsidRDefault="00375C43" w:rsidP="00375C43">
      <w:pPr>
        <w:pStyle w:val="Paragraphedeliste"/>
        <w:numPr>
          <w:ilvl w:val="1"/>
          <w:numId w:val="33"/>
        </w:numPr>
        <w:spacing w:after="0"/>
        <w:ind w:left="567" w:hanging="283"/>
        <w:jc w:val="both"/>
        <w:rPr>
          <w:rFonts w:ascii="CP" w:hAnsi="CP"/>
        </w:rPr>
      </w:pPr>
      <w:r w:rsidRPr="00640F0E">
        <w:rPr>
          <w:rFonts w:ascii="CP" w:hAnsi="CP"/>
        </w:rPr>
        <w:t>En</w:t>
      </w:r>
      <w:r w:rsidR="00D7758C" w:rsidRPr="00640F0E">
        <w:rPr>
          <w:rFonts w:ascii="CP" w:hAnsi="CP"/>
        </w:rPr>
        <w:t xml:space="preserve"> cas de sous-traitance, les factures du titulaire devront contenir, en plus des mentions listées ci-dessus, le montant des prestations sous-traitées en les faisant apparaître distinctement. </w:t>
      </w:r>
    </w:p>
    <w:p w14:paraId="49624B80" w14:textId="77777777" w:rsidR="00D7758C" w:rsidRPr="00640F0E" w:rsidRDefault="00D7758C" w:rsidP="00D7758C">
      <w:pPr>
        <w:spacing w:after="0"/>
        <w:jc w:val="both"/>
        <w:rPr>
          <w:rFonts w:ascii="CP" w:hAnsi="CP"/>
        </w:rPr>
      </w:pPr>
    </w:p>
    <w:p w14:paraId="5AF7459D" w14:textId="5F8CC395" w:rsidR="00D7758C" w:rsidRPr="00640F0E" w:rsidRDefault="00D7758C" w:rsidP="00D7758C">
      <w:pPr>
        <w:keepNext/>
        <w:keepLines/>
        <w:spacing w:before="40" w:after="0"/>
        <w:ind w:left="1416"/>
        <w:jc w:val="both"/>
        <w:outlineLvl w:val="2"/>
        <w:rPr>
          <w:rFonts w:ascii="CP" w:eastAsiaTheme="majorEastAsia" w:hAnsi="CP" w:cstheme="majorBidi"/>
          <w:i/>
          <w:szCs w:val="24"/>
        </w:rPr>
      </w:pPr>
      <w:bookmarkStart w:id="78" w:name="_Toc23426398"/>
      <w:bookmarkStart w:id="79" w:name="_Toc221698038"/>
      <w:r w:rsidRPr="00640F0E">
        <w:rPr>
          <w:rFonts w:ascii="CP" w:eastAsiaTheme="majorEastAsia" w:hAnsi="CP" w:cstheme="majorBidi"/>
          <w:i/>
          <w:szCs w:val="24"/>
        </w:rPr>
        <w:t xml:space="preserve">11.1.3 – </w:t>
      </w:r>
      <w:bookmarkEnd w:id="78"/>
      <w:r w:rsidR="00F35C47" w:rsidRPr="00640F0E">
        <w:rPr>
          <w:rFonts w:ascii="CP" w:eastAsiaTheme="majorEastAsia" w:hAnsi="CP" w:cstheme="majorBidi"/>
          <w:i/>
          <w:szCs w:val="24"/>
        </w:rPr>
        <w:t>Modalités de transmission des factures</w:t>
      </w:r>
      <w:bookmarkEnd w:id="79"/>
      <w:r w:rsidR="00F35C47" w:rsidRPr="00640F0E">
        <w:rPr>
          <w:rFonts w:ascii="CP" w:eastAsiaTheme="majorEastAsia" w:hAnsi="CP" w:cstheme="majorBidi"/>
          <w:i/>
          <w:szCs w:val="24"/>
        </w:rPr>
        <w:t xml:space="preserve"> </w:t>
      </w:r>
    </w:p>
    <w:p w14:paraId="5B368940" w14:textId="77777777" w:rsidR="00D7758C" w:rsidRPr="00640F0E" w:rsidRDefault="00D7758C" w:rsidP="00D7758C">
      <w:pPr>
        <w:spacing w:after="0"/>
        <w:jc w:val="both"/>
        <w:rPr>
          <w:rFonts w:ascii="CP" w:hAnsi="CP"/>
          <w:szCs w:val="20"/>
        </w:rPr>
      </w:pPr>
    </w:p>
    <w:p w14:paraId="20A752CD" w14:textId="5425FC8B" w:rsidR="00F35C47" w:rsidRPr="00640F0E" w:rsidRDefault="00F35C47" w:rsidP="00D7758C">
      <w:pPr>
        <w:spacing w:after="0"/>
        <w:jc w:val="both"/>
        <w:rPr>
          <w:rFonts w:ascii="CP" w:hAnsi="CP"/>
        </w:rPr>
      </w:pPr>
      <w:r w:rsidRPr="00640F0E">
        <w:rPr>
          <w:rFonts w:ascii="CP" w:hAnsi="CP"/>
        </w:rPr>
        <w:t xml:space="preserve">Les factures des entreprises sont exclusivement transmises via le portail Chorus Pro accessible par internet à l’URL : </w:t>
      </w:r>
      <w:hyperlink r:id="rId9" w:history="1">
        <w:r w:rsidRPr="00640F0E">
          <w:rPr>
            <w:rStyle w:val="Lienhypertexte"/>
            <w:rFonts w:ascii="CP" w:hAnsi="CP" w:cstheme="minorBidi"/>
          </w:rPr>
          <w:t>https://chorus-pro.gouv.fr</w:t>
        </w:r>
      </w:hyperlink>
    </w:p>
    <w:p w14:paraId="50563DB5" w14:textId="397F3FBA" w:rsidR="00F35C47" w:rsidRPr="00640F0E" w:rsidRDefault="00F35C47" w:rsidP="00F35C47">
      <w:pPr>
        <w:pStyle w:val="Paragraphedeliste"/>
        <w:numPr>
          <w:ilvl w:val="0"/>
          <w:numId w:val="35"/>
        </w:numPr>
        <w:spacing w:after="0"/>
        <w:jc w:val="both"/>
        <w:rPr>
          <w:rFonts w:ascii="CP" w:hAnsi="CP"/>
        </w:rPr>
      </w:pPr>
      <w:r w:rsidRPr="00640F0E">
        <w:rPr>
          <w:rFonts w:ascii="CP" w:hAnsi="CP"/>
        </w:rPr>
        <w:t>En déposant ses factures en version PDF,</w:t>
      </w:r>
    </w:p>
    <w:p w14:paraId="3198EC7B" w14:textId="61BCA553" w:rsidR="00F35C47" w:rsidRPr="00640F0E" w:rsidRDefault="00F35C47" w:rsidP="00F35C47">
      <w:pPr>
        <w:pStyle w:val="Paragraphedeliste"/>
        <w:numPr>
          <w:ilvl w:val="0"/>
          <w:numId w:val="35"/>
        </w:numPr>
        <w:spacing w:after="0"/>
        <w:jc w:val="both"/>
        <w:rPr>
          <w:rFonts w:ascii="CP" w:hAnsi="CP"/>
        </w:rPr>
      </w:pPr>
      <w:r w:rsidRPr="00640F0E">
        <w:rPr>
          <w:rFonts w:ascii="CP" w:hAnsi="CP"/>
        </w:rPr>
        <w:t>Ou en saisissant en ligne ses factures sur le portail.</w:t>
      </w:r>
    </w:p>
    <w:p w14:paraId="445541DD" w14:textId="77777777" w:rsidR="00F35C47" w:rsidRPr="00640F0E" w:rsidRDefault="00F35C47" w:rsidP="00D7758C">
      <w:pPr>
        <w:spacing w:after="0"/>
        <w:jc w:val="both"/>
        <w:rPr>
          <w:rFonts w:ascii="CP" w:hAnsi="CP"/>
        </w:rPr>
      </w:pPr>
    </w:p>
    <w:p w14:paraId="64E939A4" w14:textId="4C79B211" w:rsidR="00F35C47" w:rsidRPr="00640F0E" w:rsidRDefault="00F35C47" w:rsidP="00D7758C">
      <w:pPr>
        <w:spacing w:after="0"/>
        <w:jc w:val="both"/>
        <w:rPr>
          <w:rFonts w:ascii="CP" w:hAnsi="CP"/>
        </w:rPr>
      </w:pPr>
      <w:r w:rsidRPr="00640F0E">
        <w:rPr>
          <w:rFonts w:ascii="CP" w:hAnsi="CP"/>
        </w:rPr>
        <w:t xml:space="preserve">Pour connaître les préalables techniques et toutes les informations complémentaires : </w:t>
      </w:r>
      <w:hyperlink r:id="rId10" w:history="1">
        <w:r w:rsidRPr="00640F0E">
          <w:rPr>
            <w:rStyle w:val="Lienhypertexte"/>
            <w:rFonts w:ascii="CP" w:hAnsi="CP" w:cstheme="minorBidi"/>
          </w:rPr>
          <w:t>https://communaute.chorus-pro.finances.gouv.fr/</w:t>
        </w:r>
      </w:hyperlink>
      <w:r w:rsidRPr="00640F0E">
        <w:rPr>
          <w:rFonts w:ascii="CP" w:hAnsi="CP"/>
        </w:rPr>
        <w:t>.</w:t>
      </w:r>
    </w:p>
    <w:p w14:paraId="77C86C86" w14:textId="77777777" w:rsidR="00F35C47" w:rsidRPr="00640F0E" w:rsidRDefault="00F35C47" w:rsidP="00D7758C">
      <w:pPr>
        <w:spacing w:after="0"/>
        <w:jc w:val="both"/>
        <w:rPr>
          <w:rFonts w:ascii="CP" w:hAnsi="CP"/>
        </w:rPr>
      </w:pPr>
    </w:p>
    <w:p w14:paraId="6DA664C9" w14:textId="77777777" w:rsidR="00D7758C" w:rsidRPr="00640F0E" w:rsidRDefault="00D7758C" w:rsidP="00AC1CDC">
      <w:pPr>
        <w:pStyle w:val="Titre2"/>
        <w:pBdr>
          <w:bottom w:val="single" w:sz="4" w:space="1" w:color="auto"/>
        </w:pBdr>
      </w:pPr>
      <w:bookmarkStart w:id="80" w:name="_Toc197326321"/>
      <w:bookmarkStart w:id="81" w:name="_Toc23426399"/>
      <w:bookmarkStart w:id="82" w:name="_Toc221698039"/>
      <w:r w:rsidRPr="00640F0E">
        <w:t xml:space="preserve">11.2 – Modalités de règlement par </w:t>
      </w:r>
      <w:bookmarkEnd w:id="80"/>
      <w:r w:rsidRPr="00640F0E">
        <w:t>le Centre Pompidou</w:t>
      </w:r>
      <w:bookmarkEnd w:id="81"/>
      <w:bookmarkEnd w:id="82"/>
    </w:p>
    <w:p w14:paraId="23757339" w14:textId="77777777" w:rsidR="00D7758C" w:rsidRPr="00640F0E" w:rsidRDefault="00D7758C" w:rsidP="00D7758C">
      <w:pPr>
        <w:spacing w:after="0"/>
        <w:jc w:val="both"/>
        <w:rPr>
          <w:rFonts w:ascii="CP" w:hAnsi="CP"/>
          <w:szCs w:val="20"/>
        </w:rPr>
      </w:pPr>
    </w:p>
    <w:p w14:paraId="6BD22374" w14:textId="77777777" w:rsidR="00D7758C" w:rsidRPr="00640F0E" w:rsidRDefault="00D7758C" w:rsidP="00D7758C">
      <w:pPr>
        <w:keepNext/>
        <w:keepLines/>
        <w:spacing w:before="40" w:after="0"/>
        <w:ind w:left="1416"/>
        <w:jc w:val="both"/>
        <w:outlineLvl w:val="2"/>
        <w:rPr>
          <w:rFonts w:ascii="CP" w:eastAsiaTheme="majorEastAsia" w:hAnsi="CP" w:cstheme="majorBidi"/>
          <w:i/>
          <w:szCs w:val="24"/>
        </w:rPr>
      </w:pPr>
      <w:bookmarkStart w:id="83" w:name="_Toc23426400"/>
      <w:bookmarkStart w:id="84" w:name="_Toc221698040"/>
      <w:r w:rsidRPr="00640F0E">
        <w:rPr>
          <w:rFonts w:ascii="CP" w:eastAsiaTheme="majorEastAsia" w:hAnsi="CP" w:cstheme="majorBidi"/>
          <w:i/>
          <w:szCs w:val="24"/>
        </w:rPr>
        <w:t>11.2.1 – Acceptation du montant de la facture</w:t>
      </w:r>
      <w:bookmarkEnd w:id="83"/>
      <w:bookmarkEnd w:id="84"/>
    </w:p>
    <w:p w14:paraId="77A6F97F" w14:textId="77777777" w:rsidR="00D7758C" w:rsidRPr="00640F0E" w:rsidRDefault="00D7758C" w:rsidP="00D7758C">
      <w:pPr>
        <w:spacing w:after="0"/>
        <w:jc w:val="both"/>
        <w:rPr>
          <w:rFonts w:ascii="CP" w:hAnsi="CP"/>
          <w:szCs w:val="20"/>
        </w:rPr>
      </w:pPr>
    </w:p>
    <w:p w14:paraId="5BBE6DC1" w14:textId="6C780756" w:rsidR="00D7758C" w:rsidRPr="00640F0E" w:rsidRDefault="00D7758C" w:rsidP="00D7758C">
      <w:pPr>
        <w:spacing w:after="0"/>
        <w:jc w:val="both"/>
        <w:rPr>
          <w:rFonts w:ascii="CP" w:hAnsi="CP"/>
        </w:rPr>
      </w:pPr>
      <w:r w:rsidRPr="00640F0E">
        <w:rPr>
          <w:rFonts w:ascii="CP" w:hAnsi="CP"/>
        </w:rPr>
        <w:t>Le Centre Pompidou vérifie le montant indiqué sur la facture. Il le complète éventuellement en calculant les avances à rembourser, les pénalités et les réfactions imposées.</w:t>
      </w:r>
    </w:p>
    <w:p w14:paraId="53BE5D5C" w14:textId="77777777" w:rsidR="00F35C47" w:rsidRPr="00640F0E" w:rsidRDefault="00F35C47" w:rsidP="00D7758C">
      <w:pPr>
        <w:spacing w:after="0"/>
        <w:jc w:val="both"/>
        <w:rPr>
          <w:rFonts w:ascii="CP" w:hAnsi="CP"/>
        </w:rPr>
      </w:pPr>
    </w:p>
    <w:p w14:paraId="183DFF2F" w14:textId="72C55382" w:rsidR="00F35C47" w:rsidRPr="00640F0E" w:rsidRDefault="00D7758C" w:rsidP="00D7758C">
      <w:pPr>
        <w:spacing w:after="0"/>
        <w:jc w:val="both"/>
        <w:rPr>
          <w:rFonts w:ascii="CP" w:hAnsi="CP"/>
        </w:rPr>
      </w:pPr>
      <w:r w:rsidRPr="00640F0E">
        <w:rPr>
          <w:rFonts w:ascii="CP" w:hAnsi="CP"/>
        </w:rPr>
        <w:t>Le montant de la somme à régler au titulaire est arrêté par le Centre Pompidou. Il est notifié au titulaire si le décompte, la facture ou le mémoire a été modifié ou s’il a été complété comme il est dit à l’alinéa précédent.</w:t>
      </w:r>
    </w:p>
    <w:p w14:paraId="17218E6D" w14:textId="77777777" w:rsidR="00EB34DE" w:rsidRPr="00640F0E" w:rsidRDefault="00EB34DE" w:rsidP="00D7758C">
      <w:pPr>
        <w:spacing w:after="0"/>
        <w:jc w:val="both"/>
        <w:rPr>
          <w:rFonts w:ascii="CP" w:hAnsi="CP"/>
        </w:rPr>
      </w:pPr>
    </w:p>
    <w:p w14:paraId="33855F41" w14:textId="7D61AA29" w:rsidR="00D7758C" w:rsidRPr="00640F0E" w:rsidRDefault="00D7758C" w:rsidP="00D7758C">
      <w:pPr>
        <w:spacing w:after="0"/>
        <w:jc w:val="both"/>
        <w:rPr>
          <w:rFonts w:ascii="CP" w:hAnsi="CP"/>
        </w:rPr>
      </w:pPr>
      <w:r w:rsidRPr="00640F0E">
        <w:rPr>
          <w:rFonts w:ascii="CP" w:hAnsi="CP"/>
        </w:rPr>
        <w:t>Passé un délai de trente jours à compter de cette notification, le titulaire est réputé, par son silence, avoir accepté ce montant.</w:t>
      </w:r>
    </w:p>
    <w:p w14:paraId="1EA407CC" w14:textId="77777777" w:rsidR="00D7758C" w:rsidRPr="00640F0E" w:rsidRDefault="00D7758C" w:rsidP="00D7758C">
      <w:pPr>
        <w:spacing w:after="0"/>
        <w:jc w:val="both"/>
        <w:rPr>
          <w:rFonts w:ascii="CP" w:hAnsi="CP" w:cs="Times New Roman"/>
          <w:i/>
          <w:iCs/>
          <w:color w:val="0000FF"/>
          <w:szCs w:val="20"/>
        </w:rPr>
      </w:pPr>
    </w:p>
    <w:p w14:paraId="15CBE604" w14:textId="77777777" w:rsidR="00D7758C" w:rsidRPr="00640F0E" w:rsidRDefault="00D7758C" w:rsidP="00D7758C">
      <w:pPr>
        <w:keepNext/>
        <w:keepLines/>
        <w:spacing w:before="40" w:after="0"/>
        <w:ind w:left="1416"/>
        <w:jc w:val="both"/>
        <w:outlineLvl w:val="2"/>
        <w:rPr>
          <w:rFonts w:ascii="CP" w:eastAsiaTheme="majorEastAsia" w:hAnsi="CP" w:cstheme="majorBidi"/>
          <w:i/>
          <w:szCs w:val="24"/>
        </w:rPr>
      </w:pPr>
      <w:bookmarkStart w:id="85" w:name="_Toc23426401"/>
      <w:bookmarkStart w:id="86" w:name="_Toc221698041"/>
      <w:r w:rsidRPr="00640F0E">
        <w:rPr>
          <w:rFonts w:ascii="CP" w:eastAsiaTheme="majorEastAsia" w:hAnsi="CP" w:cstheme="majorBidi"/>
          <w:i/>
          <w:szCs w:val="24"/>
        </w:rPr>
        <w:t>11.2.2 – Modalités de paiement en cas de groupement</w:t>
      </w:r>
      <w:bookmarkEnd w:id="85"/>
      <w:bookmarkEnd w:id="86"/>
    </w:p>
    <w:p w14:paraId="4A43F72D" w14:textId="77777777" w:rsidR="00D7758C" w:rsidRPr="00640F0E" w:rsidRDefault="00D7758C" w:rsidP="00D7758C">
      <w:pPr>
        <w:spacing w:after="0"/>
        <w:jc w:val="both"/>
        <w:rPr>
          <w:rFonts w:ascii="CP" w:hAnsi="CP"/>
          <w:b/>
          <w:bCs/>
          <w:i/>
          <w:iCs/>
          <w:color w:val="0000FF"/>
          <w:szCs w:val="20"/>
        </w:rPr>
      </w:pPr>
    </w:p>
    <w:p w14:paraId="2C6E5D61" w14:textId="77777777" w:rsidR="00D7758C" w:rsidRPr="00640F0E" w:rsidRDefault="00D7758C" w:rsidP="00D7758C">
      <w:pPr>
        <w:spacing w:after="0"/>
        <w:jc w:val="both"/>
        <w:rPr>
          <w:rFonts w:ascii="CP" w:hAnsi="CP"/>
        </w:rPr>
      </w:pPr>
      <w:r w:rsidRPr="00640F0E">
        <w:rPr>
          <w:rFonts w:ascii="CP" w:hAnsi="CP"/>
        </w:rPr>
        <w:t>En cas de groupement conjoint, chaque membre du groupement perçoit directement les sommes se rapportant à l’exécution de ses propres prestations.</w:t>
      </w:r>
    </w:p>
    <w:p w14:paraId="21011886" w14:textId="77777777" w:rsidR="00D7758C" w:rsidRPr="00640F0E" w:rsidRDefault="00D7758C" w:rsidP="00D7758C">
      <w:pPr>
        <w:spacing w:after="0"/>
        <w:jc w:val="both"/>
        <w:rPr>
          <w:rFonts w:ascii="CP" w:hAnsi="CP"/>
        </w:rPr>
      </w:pPr>
    </w:p>
    <w:p w14:paraId="42168EB1" w14:textId="77777777" w:rsidR="00D7758C" w:rsidRPr="00640F0E" w:rsidRDefault="00D7758C" w:rsidP="00D7758C">
      <w:pPr>
        <w:spacing w:after="0"/>
        <w:jc w:val="both"/>
        <w:rPr>
          <w:rFonts w:ascii="CP" w:hAnsi="CP"/>
        </w:rPr>
      </w:pPr>
      <w:r w:rsidRPr="00640F0E">
        <w:rPr>
          <w:rFonts w:ascii="CP" w:hAnsi="CP"/>
        </w:rPr>
        <w:t>En cas de groupement solidaire, le paiement est effectué sur un compte unique, géré par le mandataire du groupement.</w:t>
      </w:r>
    </w:p>
    <w:p w14:paraId="4D50F311" w14:textId="77777777" w:rsidR="00D7758C" w:rsidRPr="00640F0E" w:rsidRDefault="00D7758C" w:rsidP="00D7758C">
      <w:pPr>
        <w:spacing w:after="0"/>
        <w:jc w:val="both"/>
        <w:rPr>
          <w:rFonts w:ascii="CP" w:hAnsi="CP"/>
          <w:szCs w:val="20"/>
        </w:rPr>
      </w:pPr>
    </w:p>
    <w:p w14:paraId="3589C3CB" w14:textId="77777777" w:rsidR="00D7758C" w:rsidRPr="00640F0E" w:rsidRDefault="00D7758C" w:rsidP="00D7758C">
      <w:pPr>
        <w:keepNext/>
        <w:keepLines/>
        <w:spacing w:before="40" w:after="0"/>
        <w:ind w:left="1416"/>
        <w:jc w:val="both"/>
        <w:outlineLvl w:val="2"/>
        <w:rPr>
          <w:rFonts w:ascii="CP" w:eastAsiaTheme="majorEastAsia" w:hAnsi="CP" w:cstheme="majorBidi"/>
          <w:i/>
          <w:szCs w:val="24"/>
        </w:rPr>
      </w:pPr>
      <w:bookmarkStart w:id="87" w:name="_Toc23426402"/>
      <w:bookmarkStart w:id="88" w:name="_Toc221698042"/>
      <w:r w:rsidRPr="00640F0E">
        <w:rPr>
          <w:rFonts w:ascii="CP" w:eastAsiaTheme="majorEastAsia" w:hAnsi="CP" w:cstheme="majorBidi"/>
          <w:i/>
          <w:szCs w:val="24"/>
        </w:rPr>
        <w:lastRenderedPageBreak/>
        <w:t>11.2.3 – Modalités de paiement direct du sous-traitant</w:t>
      </w:r>
      <w:bookmarkEnd w:id="87"/>
      <w:bookmarkEnd w:id="88"/>
      <w:r w:rsidRPr="00640F0E">
        <w:rPr>
          <w:rFonts w:ascii="CP" w:eastAsiaTheme="majorEastAsia" w:hAnsi="CP" w:cstheme="majorBidi"/>
          <w:i/>
          <w:szCs w:val="24"/>
        </w:rPr>
        <w:t xml:space="preserve"> </w:t>
      </w:r>
    </w:p>
    <w:p w14:paraId="01291CD0" w14:textId="77777777" w:rsidR="00D7758C" w:rsidRPr="00640F0E" w:rsidRDefault="00D7758C" w:rsidP="00D7758C">
      <w:pPr>
        <w:spacing w:after="0"/>
        <w:jc w:val="both"/>
        <w:rPr>
          <w:rFonts w:ascii="CP" w:hAnsi="CP"/>
          <w:szCs w:val="20"/>
        </w:rPr>
      </w:pPr>
    </w:p>
    <w:p w14:paraId="214317C7" w14:textId="7088D7D6" w:rsidR="00D7758C" w:rsidRPr="00640F0E" w:rsidRDefault="00D7758C" w:rsidP="00D7758C">
      <w:pPr>
        <w:spacing w:after="0"/>
        <w:jc w:val="both"/>
        <w:rPr>
          <w:rFonts w:ascii="CP" w:hAnsi="CP"/>
        </w:rPr>
      </w:pPr>
      <w:r w:rsidRPr="00640F0E">
        <w:rPr>
          <w:rFonts w:ascii="CP" w:hAnsi="CP"/>
        </w:rPr>
        <w:t xml:space="preserve">Lorsque le montant du contrat de sous-traitance est égal ou supérieur à 600 € TTC., le sous-traitant qui a été accepté et dont les conditions de paiement ont été agrées par le Centre Pompidou, est payé directement selon les modalités précisées ci-dessous pour la partie du marché dont il assure l’exécution. </w:t>
      </w:r>
    </w:p>
    <w:p w14:paraId="25F3FA53" w14:textId="77777777" w:rsidR="00D7758C" w:rsidRPr="00640F0E" w:rsidRDefault="00D7758C" w:rsidP="00D7758C">
      <w:pPr>
        <w:spacing w:after="0"/>
        <w:jc w:val="both"/>
        <w:rPr>
          <w:rFonts w:ascii="CP" w:hAnsi="CP"/>
        </w:rPr>
      </w:pPr>
    </w:p>
    <w:p w14:paraId="1BD6F6A4" w14:textId="77777777" w:rsidR="00D7758C" w:rsidRPr="00640F0E" w:rsidRDefault="00D7758C" w:rsidP="00D7758C">
      <w:pPr>
        <w:spacing w:after="0"/>
        <w:jc w:val="both"/>
        <w:rPr>
          <w:rFonts w:ascii="CP" w:hAnsi="CP"/>
        </w:rPr>
      </w:pPr>
      <w:r w:rsidRPr="00640F0E">
        <w:rPr>
          <w:rFonts w:ascii="CP" w:hAnsi="CP"/>
        </w:rPr>
        <w:t xml:space="preserve">Le sous-traitant adresse au titulaire sa facture libellée au nom du titulaire. </w:t>
      </w:r>
    </w:p>
    <w:p w14:paraId="28CDB1C3" w14:textId="77777777" w:rsidR="00EB34DE" w:rsidRPr="00640F0E" w:rsidRDefault="00EB34DE" w:rsidP="00D7758C">
      <w:pPr>
        <w:spacing w:after="0"/>
        <w:jc w:val="both"/>
        <w:rPr>
          <w:rFonts w:ascii="CP" w:hAnsi="CP"/>
        </w:rPr>
      </w:pPr>
    </w:p>
    <w:p w14:paraId="20C0C16B" w14:textId="2971289B" w:rsidR="00D7758C" w:rsidRPr="00640F0E" w:rsidRDefault="00D7758C" w:rsidP="00D7758C">
      <w:pPr>
        <w:spacing w:after="0"/>
        <w:jc w:val="both"/>
        <w:rPr>
          <w:rFonts w:ascii="CP" w:hAnsi="CP"/>
        </w:rPr>
      </w:pPr>
      <w:r w:rsidRPr="00640F0E">
        <w:rPr>
          <w:rFonts w:ascii="CP" w:hAnsi="CP"/>
        </w:rPr>
        <w:t>Puis, il adresse au Centre Pompidou :</w:t>
      </w:r>
    </w:p>
    <w:p w14:paraId="1DC8DACF" w14:textId="503B5B7F" w:rsidR="00D7758C" w:rsidRPr="00640F0E" w:rsidRDefault="00375C43" w:rsidP="00EB34DE">
      <w:pPr>
        <w:pStyle w:val="Paragraphedeliste"/>
        <w:numPr>
          <w:ilvl w:val="0"/>
          <w:numId w:val="36"/>
        </w:numPr>
        <w:spacing w:after="0"/>
        <w:jc w:val="both"/>
        <w:rPr>
          <w:rFonts w:ascii="CP" w:hAnsi="CP"/>
        </w:rPr>
      </w:pPr>
      <w:r w:rsidRPr="00640F0E">
        <w:rPr>
          <w:rFonts w:ascii="CP" w:hAnsi="CP"/>
        </w:rPr>
        <w:t>Sa</w:t>
      </w:r>
      <w:r w:rsidR="00D7758C" w:rsidRPr="00640F0E">
        <w:rPr>
          <w:rFonts w:ascii="CP" w:hAnsi="CP"/>
        </w:rPr>
        <w:t xml:space="preserve"> demande de paiement libellée au nom du Centre Pompidou, accompagnée du double des pièces adressées au titulaire ;</w:t>
      </w:r>
    </w:p>
    <w:p w14:paraId="3D7F0A7C" w14:textId="6A1E3426" w:rsidR="00D7758C" w:rsidRPr="00640F0E" w:rsidRDefault="00375C43" w:rsidP="00EB34DE">
      <w:pPr>
        <w:pStyle w:val="Paragraphedeliste"/>
        <w:numPr>
          <w:ilvl w:val="0"/>
          <w:numId w:val="36"/>
        </w:numPr>
        <w:spacing w:after="0"/>
        <w:jc w:val="both"/>
        <w:rPr>
          <w:rFonts w:ascii="CP" w:hAnsi="CP"/>
        </w:rPr>
      </w:pPr>
      <w:r w:rsidRPr="00640F0E">
        <w:rPr>
          <w:rFonts w:ascii="CP" w:hAnsi="CP"/>
        </w:rPr>
        <w:t>L’accusé</w:t>
      </w:r>
      <w:r w:rsidR="00D7758C" w:rsidRPr="00640F0E">
        <w:rPr>
          <w:rFonts w:ascii="CP" w:hAnsi="CP"/>
        </w:rPr>
        <w:t xml:space="preserve"> de réception ou le récépissé attestant que le titulaire a reçu la facture ou le décompte se rapportant aux prestations sous-traitées ou l’avis postal attestant que le pli a été refusé ou n’a pas été réclamé par le titulaire. </w:t>
      </w:r>
    </w:p>
    <w:p w14:paraId="4DC1F99F" w14:textId="77777777" w:rsidR="00D7758C" w:rsidRPr="00640F0E" w:rsidRDefault="00D7758C" w:rsidP="00D7758C">
      <w:pPr>
        <w:spacing w:after="0"/>
        <w:jc w:val="both"/>
        <w:rPr>
          <w:rFonts w:ascii="CP" w:hAnsi="CP"/>
        </w:rPr>
      </w:pPr>
    </w:p>
    <w:p w14:paraId="25921E55" w14:textId="77777777" w:rsidR="00D7758C" w:rsidRPr="00640F0E" w:rsidRDefault="00D7758C" w:rsidP="00D7758C">
      <w:pPr>
        <w:spacing w:after="0"/>
        <w:jc w:val="both"/>
        <w:rPr>
          <w:rFonts w:ascii="CP" w:hAnsi="CP"/>
        </w:rPr>
      </w:pPr>
      <w:r w:rsidRPr="00640F0E">
        <w:rPr>
          <w:rFonts w:ascii="CP" w:hAnsi="CP"/>
        </w:rPr>
        <w:t>La somme à régler au sous-traitant tient compte d'une éventuelle révision des prix et inclut la T.V.A. au taux applicable au contrat de sous-traitance, tel qu’il a été mentionné dans l’acte spécial de sous-traitance.</w:t>
      </w:r>
    </w:p>
    <w:p w14:paraId="71A266FC" w14:textId="77777777" w:rsidR="00D7758C" w:rsidRPr="00640F0E" w:rsidRDefault="00D7758C" w:rsidP="00D7758C">
      <w:pPr>
        <w:spacing w:after="0"/>
        <w:jc w:val="both"/>
        <w:rPr>
          <w:rFonts w:ascii="CP" w:hAnsi="CP"/>
        </w:rPr>
      </w:pPr>
    </w:p>
    <w:p w14:paraId="7E55D604" w14:textId="77777777" w:rsidR="00D7758C" w:rsidRPr="00640F0E" w:rsidRDefault="00D7758C" w:rsidP="00D7758C">
      <w:pPr>
        <w:keepNext/>
        <w:keepLines/>
        <w:spacing w:before="40" w:after="0"/>
        <w:ind w:left="1416"/>
        <w:jc w:val="both"/>
        <w:outlineLvl w:val="2"/>
        <w:rPr>
          <w:rFonts w:ascii="CP" w:eastAsiaTheme="majorEastAsia" w:hAnsi="CP" w:cstheme="majorBidi"/>
          <w:i/>
          <w:szCs w:val="24"/>
        </w:rPr>
      </w:pPr>
      <w:bookmarkStart w:id="89" w:name="_Toc23426403"/>
      <w:bookmarkStart w:id="90" w:name="_Toc221698043"/>
      <w:r w:rsidRPr="00640F0E">
        <w:rPr>
          <w:rFonts w:ascii="CP" w:eastAsiaTheme="majorEastAsia" w:hAnsi="CP" w:cstheme="majorBidi"/>
          <w:i/>
          <w:szCs w:val="24"/>
        </w:rPr>
        <w:t>11.2.4 – Modalités de paiement en cas de désaccord</w:t>
      </w:r>
      <w:bookmarkEnd w:id="89"/>
      <w:bookmarkEnd w:id="90"/>
    </w:p>
    <w:p w14:paraId="3E005D0D" w14:textId="77777777" w:rsidR="00D7758C" w:rsidRPr="00640F0E" w:rsidRDefault="00D7758C" w:rsidP="00D7758C">
      <w:pPr>
        <w:spacing w:after="0"/>
        <w:jc w:val="both"/>
        <w:rPr>
          <w:rFonts w:ascii="CP" w:hAnsi="CP"/>
          <w:szCs w:val="20"/>
        </w:rPr>
      </w:pPr>
    </w:p>
    <w:p w14:paraId="2EFE9078" w14:textId="77777777" w:rsidR="00D7758C" w:rsidRPr="00640F0E" w:rsidRDefault="00D7758C" w:rsidP="00D7758C">
      <w:pPr>
        <w:spacing w:after="0"/>
        <w:jc w:val="both"/>
        <w:rPr>
          <w:rFonts w:ascii="CP" w:hAnsi="CP"/>
        </w:rPr>
      </w:pPr>
      <w:r w:rsidRPr="00640F0E">
        <w:rPr>
          <w:rFonts w:ascii="CP" w:hAnsi="CP"/>
        </w:rPr>
        <w:t xml:space="preserve">En cas de désaccord entre le titulaire et le Centre Pompidou, le paiement sera effectué par virement sur la base provisoire des sommes admises par le Centre Pompidou dans les conditions prévues à l’article 11.8.3 du CCAG FCS, déduction faite des éventuelles pénalités dues au titre de l’article 10 du présent acte d’engagement. </w:t>
      </w:r>
    </w:p>
    <w:p w14:paraId="76F90FC7" w14:textId="77777777" w:rsidR="00D7758C" w:rsidRPr="00640F0E" w:rsidRDefault="00D7758C" w:rsidP="00D7758C">
      <w:pPr>
        <w:spacing w:after="0"/>
        <w:jc w:val="both"/>
        <w:rPr>
          <w:rFonts w:ascii="CP" w:hAnsi="CP"/>
        </w:rPr>
      </w:pPr>
    </w:p>
    <w:p w14:paraId="4BDF2A5F" w14:textId="77777777" w:rsidR="00D7758C" w:rsidRPr="00640F0E" w:rsidRDefault="00D7758C" w:rsidP="00D7758C">
      <w:pPr>
        <w:keepNext/>
        <w:keepLines/>
        <w:spacing w:before="40" w:after="0"/>
        <w:ind w:left="1416"/>
        <w:jc w:val="both"/>
        <w:outlineLvl w:val="2"/>
        <w:rPr>
          <w:rFonts w:ascii="CP" w:eastAsiaTheme="majorEastAsia" w:hAnsi="CP" w:cstheme="majorBidi"/>
          <w:i/>
          <w:szCs w:val="24"/>
        </w:rPr>
      </w:pPr>
      <w:bookmarkStart w:id="91" w:name="_Toc23426404"/>
      <w:bookmarkStart w:id="92" w:name="_Toc221698044"/>
      <w:r w:rsidRPr="00640F0E">
        <w:rPr>
          <w:rFonts w:ascii="CP" w:eastAsiaTheme="majorEastAsia" w:hAnsi="CP" w:cstheme="majorBidi"/>
          <w:i/>
          <w:szCs w:val="24"/>
        </w:rPr>
        <w:t>11.2.5 – Délai de paiement</w:t>
      </w:r>
      <w:bookmarkEnd w:id="91"/>
      <w:bookmarkEnd w:id="92"/>
    </w:p>
    <w:p w14:paraId="4B6959B3" w14:textId="77777777" w:rsidR="00D7758C" w:rsidRPr="00640F0E" w:rsidRDefault="00D7758C" w:rsidP="00D7758C">
      <w:pPr>
        <w:spacing w:after="0"/>
        <w:jc w:val="both"/>
        <w:rPr>
          <w:rFonts w:ascii="CP" w:hAnsi="CP"/>
          <w:szCs w:val="20"/>
        </w:rPr>
      </w:pPr>
    </w:p>
    <w:p w14:paraId="23A3040B" w14:textId="4DDCFA01" w:rsidR="00D7758C" w:rsidRPr="00640F0E" w:rsidRDefault="00D7758C" w:rsidP="00D7758C">
      <w:pPr>
        <w:spacing w:after="0"/>
        <w:jc w:val="both"/>
        <w:rPr>
          <w:rFonts w:ascii="CP" w:hAnsi="CP"/>
        </w:rPr>
      </w:pPr>
      <w:r w:rsidRPr="00640F0E">
        <w:rPr>
          <w:rFonts w:ascii="CP" w:hAnsi="CP"/>
        </w:rPr>
        <w:t>Le délai de paiement est de 30 jours à compter de la réception de la demande de paiement.</w:t>
      </w:r>
      <w:r w:rsidR="00853FB9" w:rsidRPr="00640F0E">
        <w:rPr>
          <w:rFonts w:ascii="CP" w:hAnsi="CP"/>
        </w:rPr>
        <w:t xml:space="preserve"> Aucune demande de paiement ne peut être transmise avant la réalisation des prestations</w:t>
      </w:r>
      <w:r w:rsidR="00B517A2" w:rsidRPr="00640F0E">
        <w:rPr>
          <w:rFonts w:ascii="CP" w:hAnsi="CP"/>
        </w:rPr>
        <w:t>.</w:t>
      </w:r>
    </w:p>
    <w:p w14:paraId="3FDECF92" w14:textId="77777777" w:rsidR="00D7758C" w:rsidRPr="00640F0E" w:rsidRDefault="00D7758C" w:rsidP="00D7758C">
      <w:pPr>
        <w:spacing w:after="0"/>
        <w:jc w:val="both"/>
        <w:rPr>
          <w:rFonts w:ascii="CP" w:hAnsi="CP"/>
        </w:rPr>
      </w:pPr>
    </w:p>
    <w:p w14:paraId="61CDE902" w14:textId="77777777" w:rsidR="00D7758C" w:rsidRPr="00640F0E" w:rsidRDefault="00D7758C" w:rsidP="00D7758C">
      <w:pPr>
        <w:spacing w:after="0"/>
        <w:jc w:val="both"/>
        <w:rPr>
          <w:rFonts w:ascii="CP" w:hAnsi="CP" w:cs="Helv"/>
          <w:color w:val="000000"/>
        </w:rPr>
      </w:pPr>
      <w:r w:rsidRPr="00640F0E">
        <w:rPr>
          <w:rFonts w:ascii="CP" w:hAnsi="CP"/>
        </w:rPr>
        <w:t xml:space="preserve">Le taux applicable en cas de retard de paiement est le taux </w:t>
      </w:r>
      <w:r w:rsidRPr="00640F0E">
        <w:rPr>
          <w:rFonts w:ascii="CP" w:hAnsi="CP" w:cs="Helv"/>
          <w:iCs/>
          <w:color w:val="000000"/>
        </w:rPr>
        <w:t>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3370CAD1" w14:textId="77777777" w:rsidR="00D7758C" w:rsidRPr="00640F0E" w:rsidRDefault="00D7758C" w:rsidP="00D7758C">
      <w:pPr>
        <w:spacing w:after="0"/>
        <w:jc w:val="both"/>
        <w:rPr>
          <w:rFonts w:ascii="CP" w:hAnsi="CP" w:cs="Times New Roman"/>
        </w:rPr>
      </w:pPr>
    </w:p>
    <w:p w14:paraId="09218CA5" w14:textId="77777777" w:rsidR="00D7758C" w:rsidRPr="00640F0E" w:rsidRDefault="00D7758C" w:rsidP="00AC1CDC">
      <w:pPr>
        <w:pStyle w:val="Titre2"/>
        <w:pBdr>
          <w:bottom w:val="single" w:sz="4" w:space="1" w:color="auto"/>
        </w:pBdr>
      </w:pPr>
      <w:bookmarkStart w:id="93" w:name="_Toc23426405"/>
      <w:bookmarkStart w:id="94" w:name="_Toc197326322"/>
      <w:bookmarkStart w:id="95" w:name="_Toc221698045"/>
      <w:r w:rsidRPr="00640F0E">
        <w:t>11.3 – Coordonnées bancaires du titulaire – RIB</w:t>
      </w:r>
      <w:bookmarkEnd w:id="93"/>
      <w:bookmarkEnd w:id="94"/>
      <w:bookmarkEnd w:id="95"/>
      <w:r w:rsidRPr="00640F0E">
        <w:t xml:space="preserve"> </w:t>
      </w:r>
    </w:p>
    <w:p w14:paraId="671D4BD0" w14:textId="77777777" w:rsidR="00D7758C" w:rsidRPr="00640F0E" w:rsidRDefault="00D7758C" w:rsidP="00D7758C">
      <w:pPr>
        <w:spacing w:after="0"/>
        <w:jc w:val="both"/>
        <w:rPr>
          <w:rFonts w:ascii="CP" w:hAnsi="CP"/>
          <w:szCs w:val="20"/>
        </w:rPr>
      </w:pPr>
    </w:p>
    <w:p w14:paraId="69F25B67" w14:textId="77777777" w:rsidR="00D7758C" w:rsidRPr="00640F0E" w:rsidRDefault="00D7758C" w:rsidP="00D7758C">
      <w:pPr>
        <w:keepNext/>
        <w:keepLines/>
        <w:spacing w:before="40" w:after="0"/>
        <w:ind w:left="1416"/>
        <w:jc w:val="both"/>
        <w:outlineLvl w:val="2"/>
        <w:rPr>
          <w:rFonts w:ascii="CP" w:eastAsiaTheme="majorEastAsia" w:hAnsi="CP" w:cstheme="majorBidi"/>
          <w:i/>
          <w:szCs w:val="24"/>
        </w:rPr>
      </w:pPr>
      <w:bookmarkStart w:id="96" w:name="_Toc23426406"/>
      <w:bookmarkStart w:id="97" w:name="_Toc221698046"/>
      <w:r w:rsidRPr="00640F0E">
        <w:rPr>
          <w:rFonts w:ascii="CP" w:eastAsiaTheme="majorEastAsia" w:hAnsi="CP" w:cstheme="majorBidi"/>
          <w:i/>
          <w:caps/>
          <w:color w:val="FF0000"/>
          <w:szCs w:val="24"/>
        </w:rPr>
        <w:sym w:font="Wingdings" w:char="F046"/>
      </w:r>
      <w:r w:rsidRPr="00640F0E">
        <w:rPr>
          <w:rFonts w:ascii="CP" w:eastAsiaTheme="majorEastAsia" w:hAnsi="CP" w:cstheme="majorBidi"/>
          <w:i/>
          <w:szCs w:val="24"/>
        </w:rPr>
        <w:t>11.3.1 – Coordonnées bancaires du titulaire ou du mandataire du groupement solidaire</w:t>
      </w:r>
      <w:bookmarkEnd w:id="96"/>
      <w:bookmarkEnd w:id="97"/>
      <w:r w:rsidRPr="00640F0E">
        <w:rPr>
          <w:rFonts w:ascii="CP" w:eastAsiaTheme="majorEastAsia" w:hAnsi="CP" w:cstheme="majorBidi"/>
          <w:i/>
          <w:szCs w:val="24"/>
        </w:rPr>
        <w:t xml:space="preserve"> </w:t>
      </w:r>
    </w:p>
    <w:p w14:paraId="11A96D64" w14:textId="77777777" w:rsidR="00D7758C" w:rsidRPr="00640F0E" w:rsidRDefault="00D7758C" w:rsidP="00D7758C">
      <w:pPr>
        <w:spacing w:after="0"/>
        <w:jc w:val="both"/>
        <w:rPr>
          <w:rFonts w:ascii="CP" w:hAnsi="CP"/>
          <w:szCs w:val="24"/>
        </w:rPr>
      </w:pPr>
    </w:p>
    <w:p w14:paraId="2BD6492E" w14:textId="3FADE57B" w:rsidR="00D7758C" w:rsidRPr="00640F0E" w:rsidRDefault="00D7758C" w:rsidP="00D7758C">
      <w:pPr>
        <w:spacing w:after="0"/>
        <w:jc w:val="both"/>
        <w:rPr>
          <w:rFonts w:ascii="CP" w:hAnsi="CP"/>
        </w:rPr>
      </w:pPr>
      <w:r w:rsidRPr="00640F0E">
        <w:rPr>
          <w:rFonts w:ascii="CP" w:hAnsi="CP"/>
        </w:rPr>
        <w:t xml:space="preserve">Insérer un RIB sous format image et PDF dans l’encart ci-dessous et compléter les mentions </w:t>
      </w:r>
      <w:r w:rsidR="00152686">
        <w:rPr>
          <w:rFonts w:ascii="CP" w:hAnsi="CP"/>
        </w:rPr>
        <w:br/>
      </w:r>
      <w:r w:rsidRPr="00640F0E">
        <w:rPr>
          <w:rFonts w:ascii="CP" w:hAnsi="CP"/>
        </w:rPr>
        <w:t>suivantes :</w:t>
      </w:r>
    </w:p>
    <w:p w14:paraId="56C237DC" w14:textId="77777777" w:rsidR="00D7758C" w:rsidRPr="00640F0E" w:rsidRDefault="00D7758C" w:rsidP="00B517A2">
      <w:pPr>
        <w:pStyle w:val="Paragraphedeliste"/>
        <w:numPr>
          <w:ilvl w:val="0"/>
          <w:numId w:val="37"/>
        </w:numPr>
        <w:spacing w:after="0"/>
        <w:jc w:val="both"/>
        <w:rPr>
          <w:rFonts w:ascii="CP" w:hAnsi="CP"/>
        </w:rPr>
      </w:pPr>
      <w:r w:rsidRPr="00640F0E">
        <w:rPr>
          <w:rFonts w:ascii="CP" w:hAnsi="CP"/>
        </w:rPr>
        <w:t>IBAN :</w:t>
      </w:r>
    </w:p>
    <w:p w14:paraId="73E5DE11" w14:textId="77777777" w:rsidR="00D7758C" w:rsidRPr="00640F0E" w:rsidRDefault="00D7758C" w:rsidP="00B517A2">
      <w:pPr>
        <w:pStyle w:val="Paragraphedeliste"/>
        <w:numPr>
          <w:ilvl w:val="0"/>
          <w:numId w:val="37"/>
        </w:numPr>
        <w:spacing w:after="0"/>
        <w:jc w:val="both"/>
        <w:rPr>
          <w:rFonts w:ascii="CP" w:hAnsi="CP"/>
        </w:rPr>
      </w:pPr>
      <w:r w:rsidRPr="00640F0E">
        <w:rPr>
          <w:rFonts w:ascii="CP" w:hAnsi="CP"/>
        </w:rPr>
        <w:t>BIC :</w:t>
      </w:r>
    </w:p>
    <w:p w14:paraId="5F9BAF06" w14:textId="203C4976" w:rsidR="00D7758C" w:rsidRPr="00640F0E" w:rsidRDefault="00D7758C" w:rsidP="00D7758C">
      <w:pPr>
        <w:pStyle w:val="Paragraphedeliste"/>
        <w:numPr>
          <w:ilvl w:val="0"/>
          <w:numId w:val="37"/>
        </w:numPr>
        <w:spacing w:after="0"/>
        <w:jc w:val="both"/>
        <w:rPr>
          <w:rFonts w:ascii="CP" w:hAnsi="CP"/>
        </w:rPr>
      </w:pPr>
      <w:r w:rsidRPr="00640F0E">
        <w:rPr>
          <w:rFonts w:ascii="CP" w:hAnsi="CP"/>
        </w:rPr>
        <w:t>Nom d’agence :</w:t>
      </w:r>
    </w:p>
    <w:p w14:paraId="43DB077D" w14:textId="44BB1529" w:rsidR="00375C43" w:rsidRPr="00640F0E" w:rsidRDefault="00375C43">
      <w:pPr>
        <w:rPr>
          <w:rFonts w:ascii="CP" w:hAnsi="CP"/>
        </w:rPr>
      </w:pPr>
      <w:r w:rsidRPr="00640F0E">
        <w:rPr>
          <w:rFonts w:ascii="CP" w:hAnsi="CP"/>
        </w:rPr>
        <w:br w:type="page"/>
      </w:r>
    </w:p>
    <w:p w14:paraId="58279C10" w14:textId="77777777" w:rsidR="00375C43" w:rsidRPr="00640F0E" w:rsidRDefault="00375C43" w:rsidP="00375C43">
      <w:pPr>
        <w:pStyle w:val="Paragraphedeliste"/>
        <w:spacing w:after="0"/>
        <w:jc w:val="both"/>
        <w:rPr>
          <w:rFonts w:ascii="CP" w:hAnsi="C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7758C" w:rsidRPr="00640F0E" w14:paraId="3C78E23D" w14:textId="77777777" w:rsidTr="00D7758C">
        <w:tc>
          <w:tcPr>
            <w:tcW w:w="9212" w:type="dxa"/>
            <w:tcBorders>
              <w:top w:val="single" w:sz="4" w:space="0" w:color="auto"/>
              <w:left w:val="single" w:sz="4" w:space="0" w:color="auto"/>
              <w:bottom w:val="single" w:sz="4" w:space="0" w:color="auto"/>
              <w:right w:val="single" w:sz="4" w:space="0" w:color="auto"/>
            </w:tcBorders>
          </w:tcPr>
          <w:p w14:paraId="7296691F" w14:textId="77777777" w:rsidR="00D7758C" w:rsidRPr="00640F0E" w:rsidRDefault="00D7758C" w:rsidP="00D7758C">
            <w:pPr>
              <w:spacing w:after="0"/>
              <w:jc w:val="both"/>
              <w:rPr>
                <w:rFonts w:ascii="CP" w:hAnsi="CP"/>
                <w:szCs w:val="20"/>
                <w:u w:val="single"/>
              </w:rPr>
            </w:pPr>
          </w:p>
          <w:p w14:paraId="0F4BB257" w14:textId="77777777" w:rsidR="00D7758C" w:rsidRPr="00640F0E" w:rsidRDefault="00D7758C" w:rsidP="00D7758C">
            <w:pPr>
              <w:spacing w:after="0"/>
              <w:jc w:val="both"/>
              <w:rPr>
                <w:rFonts w:ascii="CP" w:hAnsi="CP"/>
                <w:szCs w:val="20"/>
                <w:u w:val="single"/>
              </w:rPr>
            </w:pPr>
          </w:p>
          <w:p w14:paraId="4EC86C77" w14:textId="79F5E0A7" w:rsidR="00235920" w:rsidRPr="00640F0E" w:rsidRDefault="00235920" w:rsidP="00D7758C">
            <w:pPr>
              <w:spacing w:after="0"/>
              <w:jc w:val="both"/>
              <w:rPr>
                <w:rFonts w:ascii="CP" w:hAnsi="CP"/>
                <w:szCs w:val="20"/>
                <w:u w:val="single"/>
              </w:rPr>
            </w:pPr>
          </w:p>
          <w:p w14:paraId="68B8552F" w14:textId="02A8E949" w:rsidR="00235920" w:rsidRPr="00640F0E" w:rsidRDefault="00235920" w:rsidP="00D7758C">
            <w:pPr>
              <w:spacing w:after="0"/>
              <w:jc w:val="both"/>
              <w:rPr>
                <w:rFonts w:ascii="CP" w:hAnsi="CP"/>
                <w:szCs w:val="20"/>
                <w:u w:val="single"/>
              </w:rPr>
            </w:pPr>
          </w:p>
          <w:p w14:paraId="250A36A4" w14:textId="77777777" w:rsidR="00235920" w:rsidRPr="00640F0E" w:rsidRDefault="00235920" w:rsidP="00D7758C">
            <w:pPr>
              <w:spacing w:after="0"/>
              <w:jc w:val="both"/>
              <w:rPr>
                <w:rFonts w:ascii="CP" w:hAnsi="CP"/>
                <w:szCs w:val="20"/>
                <w:u w:val="single"/>
              </w:rPr>
            </w:pPr>
          </w:p>
          <w:p w14:paraId="7A0B0E62" w14:textId="77777777" w:rsidR="00D7758C" w:rsidRPr="00640F0E" w:rsidRDefault="00D7758C" w:rsidP="00D7758C">
            <w:pPr>
              <w:spacing w:after="0"/>
              <w:jc w:val="both"/>
              <w:rPr>
                <w:rFonts w:ascii="CP" w:hAnsi="CP"/>
                <w:szCs w:val="20"/>
                <w:u w:val="single"/>
              </w:rPr>
            </w:pPr>
          </w:p>
          <w:p w14:paraId="1533B087" w14:textId="77777777" w:rsidR="00D7758C" w:rsidRPr="00640F0E" w:rsidRDefault="00D7758C" w:rsidP="00D7758C">
            <w:pPr>
              <w:spacing w:after="0"/>
              <w:jc w:val="center"/>
              <w:rPr>
                <w:rFonts w:ascii="CP" w:hAnsi="CP"/>
              </w:rPr>
            </w:pPr>
            <w:r w:rsidRPr="00640F0E">
              <w:rPr>
                <w:rFonts w:ascii="CP" w:hAnsi="CP"/>
                <w:caps/>
                <w:color w:val="FF0000"/>
              </w:rPr>
              <w:sym w:font="Wingdings" w:char="F046"/>
            </w:r>
            <w:r w:rsidRPr="00640F0E">
              <w:rPr>
                <w:rFonts w:ascii="CP" w:hAnsi="CP"/>
                <w:caps/>
                <w:noProof/>
                <w:color w:val="FF0000"/>
              </w:rPr>
              <w:t xml:space="preserve"> </w:t>
            </w:r>
            <w:r w:rsidRPr="00640F0E">
              <w:rPr>
                <w:rFonts w:ascii="CP" w:hAnsi="CP"/>
                <w:b/>
              </w:rPr>
              <w:t>COLLER LE RIB</w:t>
            </w:r>
          </w:p>
          <w:p w14:paraId="7B07E64F" w14:textId="77777777" w:rsidR="00D7758C" w:rsidRPr="00640F0E" w:rsidRDefault="00D7758C" w:rsidP="00D7758C">
            <w:pPr>
              <w:spacing w:after="0"/>
              <w:jc w:val="both"/>
              <w:rPr>
                <w:rFonts w:ascii="CP" w:hAnsi="CP"/>
                <w:szCs w:val="20"/>
                <w:u w:val="single"/>
              </w:rPr>
            </w:pPr>
          </w:p>
          <w:p w14:paraId="791B5889" w14:textId="77777777" w:rsidR="00D7758C" w:rsidRPr="00640F0E" w:rsidRDefault="00D7758C" w:rsidP="00D7758C">
            <w:pPr>
              <w:spacing w:after="0"/>
              <w:jc w:val="both"/>
              <w:rPr>
                <w:rFonts w:ascii="CP" w:hAnsi="CP"/>
                <w:szCs w:val="20"/>
                <w:u w:val="single"/>
              </w:rPr>
            </w:pPr>
          </w:p>
          <w:p w14:paraId="29207915" w14:textId="77777777" w:rsidR="00D7758C" w:rsidRPr="00640F0E" w:rsidRDefault="00D7758C" w:rsidP="00D7758C">
            <w:pPr>
              <w:spacing w:after="0"/>
              <w:jc w:val="both"/>
              <w:rPr>
                <w:rFonts w:ascii="CP" w:hAnsi="CP"/>
                <w:szCs w:val="20"/>
                <w:u w:val="single"/>
              </w:rPr>
            </w:pPr>
          </w:p>
          <w:p w14:paraId="232BE02D" w14:textId="6594A515" w:rsidR="00235920" w:rsidRPr="00640F0E" w:rsidRDefault="00235920" w:rsidP="00D7758C">
            <w:pPr>
              <w:spacing w:after="0"/>
              <w:jc w:val="both"/>
              <w:rPr>
                <w:rFonts w:ascii="CP" w:hAnsi="CP"/>
                <w:szCs w:val="20"/>
                <w:u w:val="single"/>
              </w:rPr>
            </w:pPr>
          </w:p>
          <w:p w14:paraId="7506E323" w14:textId="77777777" w:rsidR="00235920" w:rsidRPr="00640F0E" w:rsidRDefault="00235920" w:rsidP="00D7758C">
            <w:pPr>
              <w:spacing w:after="0"/>
              <w:jc w:val="both"/>
              <w:rPr>
                <w:rFonts w:ascii="CP" w:hAnsi="CP"/>
                <w:szCs w:val="20"/>
                <w:u w:val="single"/>
              </w:rPr>
            </w:pPr>
          </w:p>
          <w:p w14:paraId="6CDEDAB2" w14:textId="77777777" w:rsidR="00D7758C" w:rsidRPr="00640F0E" w:rsidRDefault="00D7758C" w:rsidP="00D7758C">
            <w:pPr>
              <w:spacing w:after="0"/>
              <w:jc w:val="both"/>
              <w:rPr>
                <w:rFonts w:ascii="CP" w:hAnsi="CP"/>
                <w:szCs w:val="20"/>
                <w:u w:val="single"/>
              </w:rPr>
            </w:pPr>
          </w:p>
        </w:tc>
      </w:tr>
    </w:tbl>
    <w:p w14:paraId="048C1681" w14:textId="77777777" w:rsidR="00D7758C" w:rsidRPr="00640F0E" w:rsidRDefault="00D7758C" w:rsidP="00D7758C">
      <w:pPr>
        <w:spacing w:after="0"/>
        <w:jc w:val="both"/>
        <w:rPr>
          <w:rFonts w:ascii="CP" w:eastAsia="Times New Roman" w:hAnsi="CP"/>
          <w:szCs w:val="20"/>
          <w:lang w:eastAsia="fr-FR"/>
        </w:rPr>
      </w:pPr>
    </w:p>
    <w:p w14:paraId="0D480C43" w14:textId="77777777" w:rsidR="00D7758C" w:rsidRPr="00640F0E" w:rsidRDefault="00D7758C" w:rsidP="00D7758C">
      <w:pPr>
        <w:spacing w:after="0"/>
        <w:jc w:val="both"/>
        <w:rPr>
          <w:rFonts w:ascii="CP" w:hAnsi="CP"/>
        </w:rPr>
      </w:pPr>
      <w:r w:rsidRPr="00640F0E">
        <w:rPr>
          <w:rFonts w:ascii="CP" w:hAnsi="CP"/>
        </w:rPr>
        <w:t>Les coordonnées bancaires devront impérativement mentionner l’identifiant international de compte bancaire (IBAN + BIC/SWIFT).</w:t>
      </w:r>
    </w:p>
    <w:p w14:paraId="200B1F10" w14:textId="77777777" w:rsidR="00D7758C" w:rsidRPr="00640F0E" w:rsidRDefault="00D7758C" w:rsidP="00D7758C">
      <w:pPr>
        <w:spacing w:after="0"/>
        <w:jc w:val="both"/>
        <w:rPr>
          <w:rFonts w:ascii="CP" w:hAnsi="CP"/>
        </w:rPr>
      </w:pPr>
    </w:p>
    <w:p w14:paraId="65B36F8B" w14:textId="2ED87A1E" w:rsidR="00D7758C" w:rsidRPr="00640F0E" w:rsidRDefault="00D7758C" w:rsidP="00D7758C">
      <w:pPr>
        <w:spacing w:after="0"/>
        <w:jc w:val="both"/>
        <w:rPr>
          <w:rFonts w:ascii="CP" w:hAnsi="CP"/>
        </w:rPr>
      </w:pPr>
      <w:r w:rsidRPr="00640F0E">
        <w:rPr>
          <w:rFonts w:ascii="CP" w:hAnsi="CP"/>
        </w:rPr>
        <w:t>Les avis de virement sont adressés à l’établissement réalisant les prestations mentionnées dans le présent document.</w:t>
      </w:r>
    </w:p>
    <w:p w14:paraId="1CB0F2E1" w14:textId="77777777" w:rsidR="00D7758C" w:rsidRPr="00640F0E" w:rsidRDefault="00D7758C" w:rsidP="00D7758C">
      <w:pPr>
        <w:spacing w:after="0"/>
        <w:jc w:val="both"/>
        <w:rPr>
          <w:rFonts w:ascii="CP" w:hAnsi="CP"/>
          <w:u w:val="single"/>
        </w:rPr>
      </w:pPr>
    </w:p>
    <w:p w14:paraId="4B625D28" w14:textId="77777777" w:rsidR="00D7758C" w:rsidRPr="00640F0E" w:rsidRDefault="00D7758C" w:rsidP="00D7758C">
      <w:pPr>
        <w:keepNext/>
        <w:keepLines/>
        <w:spacing w:before="40" w:after="0"/>
        <w:ind w:left="1416"/>
        <w:jc w:val="both"/>
        <w:outlineLvl w:val="2"/>
        <w:rPr>
          <w:rFonts w:ascii="CP" w:eastAsiaTheme="majorEastAsia" w:hAnsi="CP" w:cstheme="majorBidi"/>
          <w:i/>
          <w:szCs w:val="24"/>
        </w:rPr>
      </w:pPr>
      <w:bookmarkStart w:id="98" w:name="_Toc23426407"/>
      <w:bookmarkStart w:id="99" w:name="_Toc221698047"/>
      <w:r w:rsidRPr="00640F0E">
        <w:rPr>
          <w:rFonts w:ascii="CP" w:eastAsiaTheme="majorEastAsia" w:hAnsi="CP" w:cstheme="majorBidi"/>
          <w:i/>
          <w:szCs w:val="24"/>
        </w:rPr>
        <w:t>11.3.2 – Coordonnées bancaires des membres du groupement conjoint</w:t>
      </w:r>
      <w:bookmarkEnd w:id="98"/>
      <w:bookmarkEnd w:id="99"/>
      <w:r w:rsidRPr="00640F0E">
        <w:rPr>
          <w:rFonts w:ascii="CP" w:eastAsiaTheme="majorEastAsia" w:hAnsi="CP" w:cstheme="majorBidi"/>
          <w:i/>
          <w:szCs w:val="24"/>
        </w:rPr>
        <w:t xml:space="preserve"> </w:t>
      </w:r>
    </w:p>
    <w:p w14:paraId="179CA2F2" w14:textId="77777777" w:rsidR="00D7758C" w:rsidRPr="00640F0E" w:rsidRDefault="00D7758C" w:rsidP="00D7758C">
      <w:pPr>
        <w:spacing w:after="0"/>
        <w:jc w:val="both"/>
        <w:rPr>
          <w:rFonts w:ascii="CP" w:hAnsi="CP"/>
          <w:szCs w:val="20"/>
          <w:u w:val="single"/>
        </w:rPr>
      </w:pPr>
    </w:p>
    <w:p w14:paraId="322F0F6C" w14:textId="77777777" w:rsidR="00B517A2" w:rsidRPr="00640F0E" w:rsidRDefault="00D7758C" w:rsidP="00D7758C">
      <w:pPr>
        <w:spacing w:after="0"/>
        <w:jc w:val="both"/>
        <w:rPr>
          <w:rFonts w:ascii="CP" w:hAnsi="CP"/>
        </w:rPr>
      </w:pPr>
      <w:r w:rsidRPr="00640F0E">
        <w:rPr>
          <w:rFonts w:ascii="CP" w:hAnsi="CP"/>
        </w:rPr>
        <w:t>Le RIB de tous les membres du groupement conjoint doit être annexé au présent acte d’engagement.</w:t>
      </w:r>
    </w:p>
    <w:p w14:paraId="182EAB24" w14:textId="77777777" w:rsidR="00B517A2" w:rsidRPr="00640F0E" w:rsidRDefault="00B517A2" w:rsidP="00D7758C">
      <w:pPr>
        <w:spacing w:after="0"/>
        <w:jc w:val="both"/>
        <w:rPr>
          <w:rFonts w:ascii="CP" w:hAnsi="CP"/>
        </w:rPr>
      </w:pPr>
    </w:p>
    <w:p w14:paraId="6F23E877" w14:textId="51683A2D" w:rsidR="00D7758C" w:rsidRPr="00640F0E" w:rsidRDefault="00D7758C" w:rsidP="00D7758C">
      <w:pPr>
        <w:spacing w:after="0"/>
        <w:jc w:val="both"/>
        <w:rPr>
          <w:rFonts w:ascii="CP" w:hAnsi="CP"/>
        </w:rPr>
      </w:pPr>
      <w:r w:rsidRPr="00640F0E">
        <w:rPr>
          <w:rFonts w:ascii="CP" w:hAnsi="CP"/>
        </w:rPr>
        <w:t xml:space="preserve">Les coordonnées bancaires devront impérativement mentionner l’identifiant international de compte bancaire (IBAN + BIC/SWIFT). </w:t>
      </w:r>
    </w:p>
    <w:p w14:paraId="255DF035" w14:textId="77777777" w:rsidR="0017244D" w:rsidRPr="00640F0E" w:rsidRDefault="0017244D" w:rsidP="00D7758C">
      <w:pPr>
        <w:spacing w:after="0"/>
        <w:jc w:val="both"/>
        <w:rPr>
          <w:rFonts w:ascii="CP" w:hAnsi="CP"/>
          <w:szCs w:val="20"/>
          <w:u w:val="single"/>
        </w:rPr>
      </w:pPr>
    </w:p>
    <w:p w14:paraId="64DE2EDD" w14:textId="77777777" w:rsidR="00D7758C" w:rsidRPr="00640F0E" w:rsidRDefault="00D7758C" w:rsidP="00D7758C">
      <w:pPr>
        <w:keepNext/>
        <w:keepLines/>
        <w:spacing w:before="40" w:after="0"/>
        <w:ind w:left="1416"/>
        <w:jc w:val="both"/>
        <w:outlineLvl w:val="2"/>
        <w:rPr>
          <w:rFonts w:ascii="CP" w:eastAsiaTheme="majorEastAsia" w:hAnsi="CP" w:cstheme="majorBidi"/>
          <w:i/>
          <w:szCs w:val="24"/>
        </w:rPr>
      </w:pPr>
      <w:bookmarkStart w:id="100" w:name="_Toc23426408"/>
      <w:bookmarkStart w:id="101" w:name="_Toc221698048"/>
      <w:r w:rsidRPr="00640F0E">
        <w:rPr>
          <w:rFonts w:ascii="CP" w:eastAsiaTheme="majorEastAsia" w:hAnsi="CP" w:cstheme="majorBidi"/>
          <w:i/>
          <w:szCs w:val="24"/>
        </w:rPr>
        <w:t>11.3.3 – Modification des coordonnées bancaires</w:t>
      </w:r>
      <w:bookmarkEnd w:id="100"/>
      <w:bookmarkEnd w:id="101"/>
    </w:p>
    <w:p w14:paraId="3AB8B0BF" w14:textId="77777777" w:rsidR="00D7758C" w:rsidRPr="00640F0E" w:rsidRDefault="00D7758C" w:rsidP="00D7758C">
      <w:pPr>
        <w:spacing w:after="0"/>
        <w:jc w:val="both"/>
        <w:rPr>
          <w:rFonts w:ascii="CP" w:hAnsi="CP"/>
          <w:szCs w:val="20"/>
          <w:u w:val="single"/>
        </w:rPr>
      </w:pPr>
    </w:p>
    <w:p w14:paraId="5A616EC5" w14:textId="77777777" w:rsidR="00D7758C" w:rsidRPr="00640F0E" w:rsidRDefault="00D7758C" w:rsidP="00D7758C">
      <w:pPr>
        <w:spacing w:after="0"/>
        <w:jc w:val="both"/>
        <w:rPr>
          <w:rFonts w:ascii="CP" w:hAnsi="CP"/>
        </w:rPr>
      </w:pPr>
      <w:r w:rsidRPr="00640F0E">
        <w:rPr>
          <w:rFonts w:ascii="CP" w:hAnsi="CP"/>
        </w:rPr>
        <w:t>En cas de modification des coordonnées bancaires en cours d’exécution du marché, le titulaire doit impérativement, dans les plus brefs délais, notifier ce changement au service tel que défini ci-dessous et fournir le RIB correspondant.</w:t>
      </w:r>
    </w:p>
    <w:p w14:paraId="3BA09953" w14:textId="79C827B9" w:rsidR="00D7758C" w:rsidRPr="00640F0E" w:rsidRDefault="00E6422F" w:rsidP="007110A4">
      <w:pPr>
        <w:pStyle w:val="Titre1"/>
        <w:rPr>
          <w:rFonts w:ascii="CP" w:hAnsi="CP"/>
        </w:rPr>
      </w:pPr>
      <w:bookmarkStart w:id="102" w:name="_Toc221698049"/>
      <w:r w:rsidRPr="00640F0E">
        <w:rPr>
          <w:rFonts w:ascii="CP" w:hAnsi="CP"/>
        </w:rPr>
        <w:t>ARTICLE 12</w:t>
      </w:r>
      <w:r w:rsidR="002475B7" w:rsidRPr="00640F0E">
        <w:rPr>
          <w:rFonts w:ascii="CP" w:hAnsi="CP"/>
        </w:rPr>
        <w:t xml:space="preserve"> - </w:t>
      </w:r>
      <w:r w:rsidR="00D7758C" w:rsidRPr="00640F0E">
        <w:rPr>
          <w:rFonts w:ascii="CP" w:hAnsi="CP"/>
        </w:rPr>
        <w:t>GESTION ET SUIVI DU CONTRAT</w:t>
      </w:r>
      <w:bookmarkEnd w:id="102"/>
    </w:p>
    <w:p w14:paraId="1B26C8BE" w14:textId="18E4AB3B" w:rsidR="00D7758C" w:rsidRPr="00640F0E" w:rsidRDefault="00D7758C" w:rsidP="00AC1CDC">
      <w:pPr>
        <w:pStyle w:val="Titre2"/>
        <w:pBdr>
          <w:bottom w:val="single" w:sz="4" w:space="1" w:color="auto"/>
        </w:pBdr>
      </w:pPr>
      <w:bookmarkStart w:id="103" w:name="_Toc221698050"/>
      <w:r w:rsidRPr="00640F0E">
        <w:t>12.1</w:t>
      </w:r>
      <w:r w:rsidR="00BE4D36" w:rsidRPr="00640F0E">
        <w:t xml:space="preserve"> -</w:t>
      </w:r>
      <w:r w:rsidRPr="00640F0E">
        <w:t xml:space="preserve"> I</w:t>
      </w:r>
      <w:r w:rsidR="004F4C36" w:rsidRPr="00640F0E">
        <w:t>nterlocuteurs du marché</w:t>
      </w:r>
      <w:bookmarkEnd w:id="103"/>
    </w:p>
    <w:p w14:paraId="7A046E07" w14:textId="16FDF988" w:rsidR="00B517A2" w:rsidRPr="00640F0E" w:rsidRDefault="00D7758C" w:rsidP="00B517A2">
      <w:pPr>
        <w:keepNext/>
        <w:keepLines/>
        <w:spacing w:before="40" w:after="0"/>
        <w:ind w:left="1416"/>
        <w:jc w:val="both"/>
        <w:outlineLvl w:val="2"/>
        <w:rPr>
          <w:rFonts w:ascii="CP" w:eastAsia="Times New Roman" w:hAnsi="CP" w:cstheme="majorBidi"/>
          <w:i/>
          <w:lang w:eastAsia="fr-FR"/>
        </w:rPr>
      </w:pPr>
      <w:bookmarkStart w:id="104" w:name="_Toc23426411"/>
      <w:bookmarkStart w:id="105" w:name="_Toc221698051"/>
      <w:r w:rsidRPr="00640F0E">
        <w:rPr>
          <w:rFonts w:ascii="CP" w:eastAsia="Times New Roman" w:hAnsi="CP" w:cstheme="majorBidi"/>
          <w:i/>
          <w:lang w:eastAsia="fr-FR"/>
        </w:rPr>
        <w:t>12.1.1 Interlocuteurs principaux</w:t>
      </w:r>
      <w:bookmarkEnd w:id="104"/>
      <w:bookmarkEnd w:id="105"/>
    </w:p>
    <w:p w14:paraId="3FCC4EC7" w14:textId="77777777" w:rsidR="00D7758C" w:rsidRPr="00640F0E" w:rsidRDefault="00D7758C" w:rsidP="00D7758C">
      <w:pPr>
        <w:spacing w:after="0" w:line="240" w:lineRule="auto"/>
        <w:rPr>
          <w:rFonts w:ascii="CP" w:eastAsia="Times New Roman" w:hAnsi="CP" w:cs="Times New Roman"/>
          <w:sz w:val="24"/>
          <w:szCs w:val="24"/>
          <w:lang w:eastAsia="fr-FR"/>
        </w:rPr>
      </w:pPr>
    </w:p>
    <w:p w14:paraId="1BF6FA58" w14:textId="13DEF000" w:rsidR="00D7758C" w:rsidRPr="00640F0E" w:rsidRDefault="00CA49A4" w:rsidP="00D7758C">
      <w:pPr>
        <w:spacing w:after="0" w:line="240" w:lineRule="auto"/>
        <w:rPr>
          <w:rFonts w:ascii="CP" w:eastAsia="Times New Roman" w:hAnsi="CP" w:cs="Times New Roman"/>
          <w:b/>
          <w:lang w:eastAsia="fr-FR"/>
        </w:rPr>
      </w:pPr>
      <w:bookmarkStart w:id="106" w:name="_Toc409433443"/>
      <w:r w:rsidRPr="00640F0E">
        <w:rPr>
          <w:rFonts w:ascii="CP" w:eastAsia="Times New Roman" w:hAnsi="CP" w:cs="Times New Roman"/>
          <w:b/>
          <w:lang w:eastAsia="fr-FR"/>
        </w:rPr>
        <w:t>Paul Mourey</w:t>
      </w:r>
    </w:p>
    <w:p w14:paraId="39DBDCB3" w14:textId="66867EE5" w:rsidR="00CA49A4" w:rsidRPr="00640F0E" w:rsidRDefault="00CA49A4" w:rsidP="00D7758C">
      <w:pPr>
        <w:spacing w:after="0" w:line="240" w:lineRule="auto"/>
        <w:rPr>
          <w:rFonts w:ascii="CP" w:eastAsia="Times New Roman" w:hAnsi="CP" w:cs="Times New Roman"/>
          <w:lang w:eastAsia="fr-FR"/>
        </w:rPr>
      </w:pPr>
      <w:r w:rsidRPr="00640F0E">
        <w:rPr>
          <w:rFonts w:ascii="CP" w:eastAsia="Times New Roman" w:hAnsi="CP" w:cs="Times New Roman"/>
          <w:lang w:eastAsia="fr-FR"/>
        </w:rPr>
        <w:t>Chef de service multimédia</w:t>
      </w:r>
    </w:p>
    <w:p w14:paraId="1C1B4EF1" w14:textId="764F19FD" w:rsidR="00D7758C" w:rsidRPr="00640F0E" w:rsidRDefault="00B517A2" w:rsidP="00D7758C">
      <w:pPr>
        <w:spacing w:after="0" w:line="240" w:lineRule="auto"/>
        <w:rPr>
          <w:rFonts w:ascii="CP" w:eastAsia="Times New Roman" w:hAnsi="CP" w:cs="Times New Roman"/>
          <w:lang w:eastAsia="fr-FR"/>
        </w:rPr>
      </w:pPr>
      <w:r w:rsidRPr="00640F0E">
        <w:rPr>
          <w:rFonts w:ascii="CP" w:eastAsia="Times New Roman" w:hAnsi="CP" w:cs="Times New Roman"/>
          <w:lang w:eastAsia="fr-FR"/>
        </w:rPr>
        <w:t>Direction de</w:t>
      </w:r>
      <w:r w:rsidR="00D7758C" w:rsidRPr="00640F0E">
        <w:rPr>
          <w:rFonts w:ascii="CP" w:eastAsia="Times New Roman" w:hAnsi="CP" w:cs="Times New Roman"/>
          <w:lang w:eastAsia="fr-FR"/>
        </w:rPr>
        <w:t xml:space="preserve"> la communication et du numérique</w:t>
      </w:r>
    </w:p>
    <w:p w14:paraId="5EB04140" w14:textId="77777777" w:rsidR="00D7758C" w:rsidRPr="00640F0E" w:rsidRDefault="00D7758C" w:rsidP="00D7758C">
      <w:pPr>
        <w:spacing w:after="0" w:line="240" w:lineRule="auto"/>
        <w:rPr>
          <w:rFonts w:ascii="CP" w:eastAsia="Times New Roman" w:hAnsi="CP" w:cs="Times New Roman"/>
          <w:i/>
          <w:iCs/>
          <w:lang w:eastAsia="fr-FR"/>
        </w:rPr>
      </w:pPr>
      <w:r w:rsidRPr="00640F0E">
        <w:rPr>
          <w:rFonts w:ascii="CP" w:eastAsia="Times New Roman" w:hAnsi="CP" w:cs="Times New Roman"/>
          <w:lang w:eastAsia="fr-FR"/>
        </w:rPr>
        <w:t>Tél. : 01 44 78 49 87</w:t>
      </w:r>
    </w:p>
    <w:p w14:paraId="2AC41BF4" w14:textId="135FA1DA" w:rsidR="00D7758C" w:rsidRPr="00640F0E" w:rsidRDefault="00D7758C" w:rsidP="00D7758C">
      <w:pPr>
        <w:spacing w:after="0" w:line="240" w:lineRule="auto"/>
        <w:rPr>
          <w:rFonts w:ascii="CP" w:eastAsia="Times New Roman" w:hAnsi="CP" w:cs="Times New Roman"/>
          <w:iCs/>
          <w:lang w:eastAsia="fr-FR"/>
        </w:rPr>
      </w:pPr>
      <w:r w:rsidRPr="00640F0E">
        <w:rPr>
          <w:rFonts w:ascii="CP" w:eastAsia="Times New Roman" w:hAnsi="CP" w:cs="Times New Roman"/>
          <w:lang w:eastAsia="fr-FR"/>
        </w:rPr>
        <w:t xml:space="preserve">Courriel : </w:t>
      </w:r>
      <w:hyperlink r:id="rId11" w:history="1">
        <w:r w:rsidR="00546F9A" w:rsidRPr="00640F0E">
          <w:rPr>
            <w:rStyle w:val="Lienhypertexte"/>
            <w:rFonts w:ascii="CP" w:hAnsi="CP"/>
            <w:iCs/>
          </w:rPr>
          <w:t>paul.mourey.@centrepompidou.fr</w:t>
        </w:r>
      </w:hyperlink>
    </w:p>
    <w:bookmarkEnd w:id="106"/>
    <w:p w14:paraId="4F361DB4" w14:textId="77777777" w:rsidR="00D7758C" w:rsidRPr="00640F0E" w:rsidRDefault="00D7758C" w:rsidP="00D7758C">
      <w:pPr>
        <w:spacing w:after="0" w:line="240" w:lineRule="auto"/>
        <w:rPr>
          <w:rFonts w:ascii="CP" w:eastAsia="Times New Roman" w:hAnsi="CP" w:cs="Times New Roman"/>
          <w:szCs w:val="24"/>
          <w:lang w:eastAsia="fr-FR"/>
        </w:rPr>
      </w:pPr>
    </w:p>
    <w:p w14:paraId="6A1E6F8F" w14:textId="5D0AF864" w:rsidR="00D7758C" w:rsidRPr="00640F0E" w:rsidRDefault="00D7758C" w:rsidP="00D7758C">
      <w:pPr>
        <w:keepNext/>
        <w:keepLines/>
        <w:spacing w:before="40" w:after="0"/>
        <w:ind w:left="1416"/>
        <w:jc w:val="both"/>
        <w:outlineLvl w:val="2"/>
        <w:rPr>
          <w:rFonts w:ascii="CP" w:eastAsia="Times New Roman" w:hAnsi="CP" w:cstheme="majorBidi"/>
          <w:i/>
          <w:szCs w:val="24"/>
          <w:lang w:eastAsia="fr-FR"/>
        </w:rPr>
      </w:pPr>
      <w:bookmarkStart w:id="107" w:name="_Toc23426412"/>
      <w:bookmarkStart w:id="108" w:name="_Toc221698052"/>
      <w:r w:rsidRPr="00640F0E">
        <w:rPr>
          <w:rFonts w:ascii="CP" w:eastAsia="Times New Roman" w:hAnsi="CP" w:cstheme="majorBidi"/>
          <w:i/>
          <w:szCs w:val="24"/>
          <w:lang w:eastAsia="fr-FR"/>
        </w:rPr>
        <w:t>12.1.2 Interlocuteur pour les reconductions et révisions de prix</w:t>
      </w:r>
      <w:bookmarkEnd w:id="107"/>
      <w:bookmarkEnd w:id="108"/>
      <w:r w:rsidR="00B517A2" w:rsidRPr="00640F0E">
        <w:rPr>
          <w:rFonts w:ascii="CP" w:eastAsia="Times New Roman" w:hAnsi="CP" w:cstheme="majorBidi"/>
          <w:i/>
          <w:szCs w:val="24"/>
          <w:lang w:eastAsia="fr-FR"/>
        </w:rPr>
        <w:t xml:space="preserve"> </w:t>
      </w:r>
    </w:p>
    <w:p w14:paraId="2CAAB3BE" w14:textId="77777777" w:rsidR="00D7758C" w:rsidRPr="00640F0E" w:rsidRDefault="00D7758C" w:rsidP="00D7758C">
      <w:pPr>
        <w:spacing w:after="0" w:line="240" w:lineRule="auto"/>
        <w:rPr>
          <w:rFonts w:ascii="CP" w:eastAsia="Times New Roman" w:hAnsi="CP" w:cs="Times New Roman"/>
          <w:szCs w:val="20"/>
          <w:lang w:eastAsia="fr-FR"/>
        </w:rPr>
      </w:pPr>
    </w:p>
    <w:p w14:paraId="2BBE3DFE" w14:textId="77777777" w:rsidR="00D7758C" w:rsidRPr="00640F0E" w:rsidRDefault="00D7758C" w:rsidP="00D7758C">
      <w:pPr>
        <w:spacing w:after="0"/>
        <w:jc w:val="both"/>
        <w:rPr>
          <w:rFonts w:ascii="CP" w:hAnsi="CP"/>
          <w:lang w:eastAsia="fr-FR"/>
        </w:rPr>
      </w:pPr>
      <w:r w:rsidRPr="00640F0E">
        <w:rPr>
          <w:rFonts w:ascii="CP" w:hAnsi="CP"/>
          <w:lang w:eastAsia="fr-FR"/>
        </w:rPr>
        <w:t>Direction juridique et financière – Service de l’achat public</w:t>
      </w:r>
    </w:p>
    <w:p w14:paraId="3C5CF511" w14:textId="000ABF27" w:rsidR="00D7758C" w:rsidRPr="00640F0E" w:rsidRDefault="00D7758C" w:rsidP="00D7758C">
      <w:pPr>
        <w:spacing w:after="0"/>
        <w:jc w:val="both"/>
        <w:rPr>
          <w:rFonts w:ascii="CP" w:hAnsi="CP"/>
          <w:lang w:eastAsia="fr-FR"/>
        </w:rPr>
      </w:pPr>
      <w:r w:rsidRPr="00640F0E">
        <w:rPr>
          <w:rFonts w:ascii="CP" w:hAnsi="CP"/>
          <w:lang w:eastAsia="fr-FR"/>
        </w:rPr>
        <w:lastRenderedPageBreak/>
        <w:t>Tél. :</w:t>
      </w:r>
      <w:r w:rsidR="0017244D" w:rsidRPr="00640F0E">
        <w:rPr>
          <w:rFonts w:ascii="CP" w:hAnsi="CP"/>
          <w:lang w:eastAsia="fr-FR"/>
        </w:rPr>
        <w:t xml:space="preserve"> </w:t>
      </w:r>
      <w:r w:rsidRPr="00640F0E">
        <w:rPr>
          <w:rFonts w:ascii="CP" w:hAnsi="CP"/>
          <w:lang w:eastAsia="fr-FR"/>
        </w:rPr>
        <w:t>01</w:t>
      </w:r>
      <w:r w:rsidR="00375C43" w:rsidRPr="00640F0E">
        <w:rPr>
          <w:rFonts w:ascii="CP" w:hAnsi="CP"/>
          <w:lang w:eastAsia="fr-FR"/>
        </w:rPr>
        <w:t xml:space="preserve"> </w:t>
      </w:r>
      <w:r w:rsidRPr="00640F0E">
        <w:rPr>
          <w:rFonts w:ascii="CP" w:hAnsi="CP"/>
          <w:lang w:eastAsia="fr-FR"/>
        </w:rPr>
        <w:t>44</w:t>
      </w:r>
      <w:r w:rsidR="00375C43" w:rsidRPr="00640F0E">
        <w:rPr>
          <w:rFonts w:ascii="CP" w:hAnsi="CP"/>
          <w:lang w:eastAsia="fr-FR"/>
        </w:rPr>
        <w:t xml:space="preserve"> </w:t>
      </w:r>
      <w:r w:rsidRPr="00640F0E">
        <w:rPr>
          <w:rFonts w:ascii="CP" w:hAnsi="CP"/>
          <w:lang w:eastAsia="fr-FR"/>
        </w:rPr>
        <w:t>78</w:t>
      </w:r>
      <w:r w:rsidR="00375C43" w:rsidRPr="00640F0E">
        <w:rPr>
          <w:rFonts w:ascii="CP" w:hAnsi="CP"/>
          <w:lang w:eastAsia="fr-FR"/>
        </w:rPr>
        <w:t xml:space="preserve"> </w:t>
      </w:r>
      <w:r w:rsidRPr="00640F0E">
        <w:rPr>
          <w:rFonts w:ascii="CP" w:hAnsi="CP"/>
          <w:lang w:eastAsia="fr-FR"/>
        </w:rPr>
        <w:t>49</w:t>
      </w:r>
      <w:r w:rsidR="00375C43" w:rsidRPr="00640F0E">
        <w:rPr>
          <w:rFonts w:ascii="CP" w:hAnsi="CP"/>
          <w:lang w:eastAsia="fr-FR"/>
        </w:rPr>
        <w:t xml:space="preserve"> </w:t>
      </w:r>
      <w:r w:rsidRPr="00640F0E">
        <w:rPr>
          <w:rFonts w:ascii="CP" w:hAnsi="CP"/>
          <w:lang w:eastAsia="fr-FR"/>
        </w:rPr>
        <w:t>33 (ou 46</w:t>
      </w:r>
      <w:r w:rsidR="00375C43" w:rsidRPr="00640F0E">
        <w:rPr>
          <w:rFonts w:ascii="CP" w:hAnsi="CP"/>
          <w:lang w:eastAsia="fr-FR"/>
        </w:rPr>
        <w:t xml:space="preserve"> </w:t>
      </w:r>
      <w:r w:rsidRPr="00640F0E">
        <w:rPr>
          <w:rFonts w:ascii="CP" w:hAnsi="CP"/>
          <w:lang w:eastAsia="fr-FR"/>
        </w:rPr>
        <w:t xml:space="preserve">61) </w:t>
      </w:r>
    </w:p>
    <w:p w14:paraId="55326511" w14:textId="4B09E5F0" w:rsidR="00D7758C" w:rsidRPr="00640F0E" w:rsidRDefault="00D7758C" w:rsidP="00D7758C">
      <w:pPr>
        <w:spacing w:after="0"/>
        <w:jc w:val="both"/>
        <w:rPr>
          <w:rFonts w:ascii="CP" w:hAnsi="CP"/>
          <w:lang w:eastAsia="fr-FR"/>
        </w:rPr>
      </w:pPr>
      <w:r w:rsidRPr="00640F0E">
        <w:rPr>
          <w:rFonts w:ascii="CP" w:hAnsi="CP"/>
          <w:lang w:eastAsia="fr-FR"/>
        </w:rPr>
        <w:t xml:space="preserve">Courriel : </w:t>
      </w:r>
      <w:hyperlink r:id="rId12" w:history="1">
        <w:r w:rsidR="00AF098E" w:rsidRPr="00640F0E">
          <w:rPr>
            <w:rStyle w:val="Lienhypertexte"/>
            <w:rFonts w:ascii="CP" w:hAnsi="CP" w:cstheme="minorBidi"/>
            <w:lang w:eastAsia="fr-FR"/>
          </w:rPr>
          <w:t>achat@centrepompidou.fr</w:t>
        </w:r>
      </w:hyperlink>
      <w:r w:rsidR="0017244D" w:rsidRPr="00640F0E">
        <w:rPr>
          <w:rFonts w:ascii="CP" w:hAnsi="CP"/>
          <w:lang w:eastAsia="fr-FR"/>
        </w:rPr>
        <w:t xml:space="preserve"> </w:t>
      </w:r>
    </w:p>
    <w:p w14:paraId="095C197E" w14:textId="3753EF3E" w:rsidR="00D7758C" w:rsidRPr="00640F0E" w:rsidRDefault="00D7758C" w:rsidP="00D7758C">
      <w:pPr>
        <w:tabs>
          <w:tab w:val="left" w:pos="960"/>
        </w:tabs>
        <w:spacing w:after="0"/>
        <w:jc w:val="both"/>
        <w:rPr>
          <w:rFonts w:ascii="CP" w:hAnsi="CP"/>
          <w:lang w:eastAsia="fr-FR"/>
        </w:rPr>
      </w:pPr>
    </w:p>
    <w:p w14:paraId="2D4AA1DC" w14:textId="16FD64AF" w:rsidR="00D7758C" w:rsidRPr="00640F0E" w:rsidRDefault="00D7758C" w:rsidP="00AC1CDC">
      <w:pPr>
        <w:pStyle w:val="Titre2"/>
        <w:pBdr>
          <w:bottom w:val="single" w:sz="4" w:space="1" w:color="auto"/>
        </w:pBdr>
      </w:pPr>
      <w:bookmarkStart w:id="109" w:name="_Toc221698053"/>
      <w:r w:rsidRPr="00640F0E">
        <w:t>12.2</w:t>
      </w:r>
      <w:r w:rsidR="00BE4D36" w:rsidRPr="00640F0E">
        <w:t xml:space="preserve"> -</w:t>
      </w:r>
      <w:r w:rsidRPr="00640F0E">
        <w:t xml:space="preserve"> F</w:t>
      </w:r>
      <w:r w:rsidR="004F4C36" w:rsidRPr="00640F0E">
        <w:t>orme des notifications et communications</w:t>
      </w:r>
      <w:bookmarkEnd w:id="109"/>
    </w:p>
    <w:p w14:paraId="23303969" w14:textId="77777777" w:rsidR="00D7758C" w:rsidRPr="00640F0E" w:rsidRDefault="00D7758C" w:rsidP="00D7758C">
      <w:pPr>
        <w:tabs>
          <w:tab w:val="left" w:pos="960"/>
        </w:tabs>
        <w:spacing w:after="0"/>
        <w:jc w:val="both"/>
        <w:rPr>
          <w:rFonts w:ascii="CP" w:hAnsi="CP"/>
          <w:lang w:eastAsia="fr-FR"/>
        </w:rPr>
      </w:pPr>
    </w:p>
    <w:p w14:paraId="0C172560" w14:textId="77777777" w:rsidR="00D7758C" w:rsidRPr="00640F0E" w:rsidRDefault="00D7758C" w:rsidP="00D7758C">
      <w:pPr>
        <w:spacing w:after="0"/>
        <w:jc w:val="both"/>
        <w:rPr>
          <w:rFonts w:ascii="CP" w:hAnsi="CP"/>
        </w:rPr>
      </w:pPr>
      <w:r w:rsidRPr="00640F0E">
        <w:rPr>
          <w:rFonts w:ascii="CP" w:hAnsi="CP"/>
        </w:rPr>
        <w:t>Les échanges de communication entre le Centre Pompidou et le titulaire peuvent être effectués par tout moyen permettant d’attester la date de réception de la décision ou de l’information.</w:t>
      </w:r>
    </w:p>
    <w:p w14:paraId="6F017823" w14:textId="77777777" w:rsidR="00D7758C" w:rsidRPr="00640F0E" w:rsidRDefault="00D7758C" w:rsidP="00D7758C">
      <w:pPr>
        <w:spacing w:after="0"/>
        <w:jc w:val="both"/>
        <w:rPr>
          <w:rFonts w:ascii="CP" w:hAnsi="CP"/>
        </w:rPr>
      </w:pPr>
    </w:p>
    <w:p w14:paraId="266AD39F" w14:textId="77777777" w:rsidR="00D7758C" w:rsidRPr="00640F0E" w:rsidRDefault="00D7758C" w:rsidP="00D7758C">
      <w:pPr>
        <w:spacing w:after="0"/>
        <w:jc w:val="both"/>
        <w:rPr>
          <w:rFonts w:ascii="CP" w:hAnsi="CP" w:cs="Arial"/>
        </w:rPr>
      </w:pPr>
      <w:r w:rsidRPr="00640F0E">
        <w:rPr>
          <w:rFonts w:ascii="CP" w:hAnsi="CP"/>
        </w:rPr>
        <w:t>Lorsque la notification d’une décision ou information du Centre Pompidou doit faire courir un délai, ce document est notifié </w:t>
      </w:r>
      <w:r w:rsidRPr="00640F0E">
        <w:rPr>
          <w:rFonts w:ascii="CP" w:hAnsi="CP" w:cs="Arial"/>
        </w:rPr>
        <w:t>:</w:t>
      </w:r>
    </w:p>
    <w:p w14:paraId="6B454CCE" w14:textId="4E786B4C" w:rsidR="00D7758C" w:rsidRPr="00640F0E" w:rsidRDefault="00375C43" w:rsidP="00AF098E">
      <w:pPr>
        <w:pStyle w:val="Paragraphedeliste"/>
        <w:numPr>
          <w:ilvl w:val="1"/>
          <w:numId w:val="39"/>
        </w:numPr>
        <w:spacing w:after="0"/>
        <w:jc w:val="both"/>
        <w:rPr>
          <w:rFonts w:ascii="CP" w:hAnsi="CP" w:cs="Arial"/>
        </w:rPr>
      </w:pPr>
      <w:r w:rsidRPr="00640F0E">
        <w:rPr>
          <w:rFonts w:ascii="CP" w:hAnsi="CP" w:cs="Arial"/>
        </w:rPr>
        <w:t>Soit</w:t>
      </w:r>
      <w:r w:rsidR="00D7758C" w:rsidRPr="00640F0E">
        <w:rPr>
          <w:rFonts w:ascii="CP" w:hAnsi="CP" w:cs="Arial"/>
        </w:rPr>
        <w:t xml:space="preserve"> directement au titulaire, ou à son représentant dûment qualifié, contre récépissé</w:t>
      </w:r>
      <w:r w:rsidR="00AF098E" w:rsidRPr="00640F0E">
        <w:rPr>
          <w:rFonts w:ascii="CP" w:hAnsi="CP" w:cs="Arial"/>
        </w:rPr>
        <w:t> </w:t>
      </w:r>
      <w:r w:rsidR="00D7758C" w:rsidRPr="00640F0E">
        <w:rPr>
          <w:rFonts w:ascii="CP" w:hAnsi="CP" w:cs="Arial"/>
        </w:rPr>
        <w:t xml:space="preserve">; </w:t>
      </w:r>
    </w:p>
    <w:p w14:paraId="5CA07711" w14:textId="6DEFEBA7" w:rsidR="00D7758C" w:rsidRPr="00640F0E" w:rsidRDefault="00375C43" w:rsidP="00AF098E">
      <w:pPr>
        <w:pStyle w:val="Paragraphedeliste"/>
        <w:numPr>
          <w:ilvl w:val="1"/>
          <w:numId w:val="39"/>
        </w:numPr>
        <w:spacing w:after="0"/>
        <w:jc w:val="both"/>
        <w:rPr>
          <w:rFonts w:ascii="CP" w:hAnsi="CP" w:cs="Arial"/>
        </w:rPr>
      </w:pPr>
      <w:r w:rsidRPr="00640F0E">
        <w:rPr>
          <w:rFonts w:ascii="CP" w:hAnsi="CP" w:cs="Arial"/>
        </w:rPr>
        <w:t>Soit</w:t>
      </w:r>
      <w:r w:rsidR="00D7758C" w:rsidRPr="00640F0E">
        <w:rPr>
          <w:rFonts w:ascii="CP" w:hAnsi="CP" w:cs="Arial"/>
        </w:rPr>
        <w:t xml:space="preserve"> par échanges dématérialisés (e-mail avec accusé de réception par retour d’e-mail)</w:t>
      </w:r>
      <w:r w:rsidR="00AF098E" w:rsidRPr="00640F0E">
        <w:rPr>
          <w:rFonts w:ascii="CP" w:hAnsi="CP" w:cs="Arial"/>
        </w:rPr>
        <w:t> ;</w:t>
      </w:r>
    </w:p>
    <w:p w14:paraId="1304A750" w14:textId="61C144C7" w:rsidR="00D7758C" w:rsidRPr="00640F0E" w:rsidRDefault="00375C43" w:rsidP="00AF098E">
      <w:pPr>
        <w:pStyle w:val="Paragraphedeliste"/>
        <w:numPr>
          <w:ilvl w:val="1"/>
          <w:numId w:val="39"/>
        </w:numPr>
        <w:spacing w:after="0"/>
        <w:jc w:val="both"/>
        <w:rPr>
          <w:rFonts w:ascii="CP" w:hAnsi="CP" w:cs="Times New Roman"/>
          <w:b/>
          <w:color w:val="0000FF"/>
        </w:rPr>
      </w:pPr>
      <w:r w:rsidRPr="00640F0E">
        <w:rPr>
          <w:rFonts w:ascii="CP" w:hAnsi="CP" w:cs="Arial"/>
        </w:rPr>
        <w:t>Soit</w:t>
      </w:r>
      <w:r w:rsidR="00D7758C" w:rsidRPr="00640F0E">
        <w:rPr>
          <w:rFonts w:ascii="CP" w:hAnsi="CP" w:cs="Arial"/>
        </w:rPr>
        <w:t xml:space="preserve"> par tout autre moyen permettant d’attester la date de réception de la décision ou de l’information</w:t>
      </w:r>
      <w:r w:rsidR="00D7758C" w:rsidRPr="00640F0E">
        <w:rPr>
          <w:rFonts w:ascii="CP" w:hAnsi="CP" w:cs="Arial"/>
          <w:b/>
          <w:color w:val="0000FF"/>
        </w:rPr>
        <w:t>.</w:t>
      </w:r>
    </w:p>
    <w:p w14:paraId="34935D43" w14:textId="77777777" w:rsidR="00D7758C" w:rsidRPr="00640F0E" w:rsidRDefault="00D7758C" w:rsidP="00D7758C">
      <w:pPr>
        <w:spacing w:after="0"/>
        <w:jc w:val="both"/>
        <w:rPr>
          <w:rFonts w:ascii="CP" w:hAnsi="CP"/>
        </w:rPr>
      </w:pPr>
    </w:p>
    <w:p w14:paraId="146DABD5" w14:textId="77777777" w:rsidR="00D7758C" w:rsidRPr="00640F0E" w:rsidRDefault="00D7758C" w:rsidP="00D7758C">
      <w:pPr>
        <w:spacing w:after="0"/>
        <w:jc w:val="both"/>
        <w:rPr>
          <w:rFonts w:ascii="CP" w:hAnsi="CP"/>
        </w:rPr>
      </w:pPr>
      <w:r w:rsidRPr="00640F0E">
        <w:rPr>
          <w:rFonts w:ascii="CP" w:hAnsi="CP"/>
        </w:rPr>
        <w:t xml:space="preserve">Le titulaire procèdera de la même façon s’il entend donner à sa communication une date certaine. </w:t>
      </w:r>
    </w:p>
    <w:p w14:paraId="4E65D1B6" w14:textId="77777777" w:rsidR="00D7758C" w:rsidRPr="00640F0E" w:rsidRDefault="00D7758C" w:rsidP="00D7758C">
      <w:pPr>
        <w:spacing w:after="0"/>
        <w:jc w:val="both"/>
        <w:rPr>
          <w:rFonts w:ascii="CP" w:hAnsi="CP"/>
        </w:rPr>
      </w:pPr>
    </w:p>
    <w:p w14:paraId="332B09F6" w14:textId="77777777" w:rsidR="00D7758C" w:rsidRPr="00640F0E" w:rsidRDefault="00D7758C" w:rsidP="00D7758C">
      <w:pPr>
        <w:spacing w:after="0"/>
        <w:jc w:val="both"/>
        <w:rPr>
          <w:rFonts w:ascii="CP" w:hAnsi="CP"/>
        </w:rPr>
      </w:pPr>
      <w:r w:rsidRPr="00640F0E">
        <w:rPr>
          <w:rFonts w:ascii="CP" w:hAnsi="CP"/>
        </w:rPr>
        <w:t>Lorsque le titulaire estime que les prescriptions d’une décision ou d’une communication appellent des réserves de sa part, il doit, sous peine de forclusion, les présenter par écrit au Centre Pompidou, dans un délai de 15 jour décompté.</w:t>
      </w:r>
    </w:p>
    <w:p w14:paraId="1529E9DA" w14:textId="1DF7FB44" w:rsidR="00D7758C" w:rsidRPr="00640F0E" w:rsidRDefault="00D7758C" w:rsidP="00D7758C">
      <w:pPr>
        <w:spacing w:after="0"/>
        <w:jc w:val="both"/>
        <w:rPr>
          <w:rFonts w:ascii="CP" w:hAnsi="CP"/>
        </w:rPr>
      </w:pPr>
    </w:p>
    <w:p w14:paraId="03FD0E9D" w14:textId="1BF4009C" w:rsidR="00D7758C" w:rsidRPr="00640F0E" w:rsidRDefault="00D7758C" w:rsidP="00D7758C">
      <w:pPr>
        <w:spacing w:after="0"/>
        <w:jc w:val="both"/>
        <w:rPr>
          <w:rFonts w:ascii="CP" w:hAnsi="CP"/>
        </w:rPr>
      </w:pPr>
      <w:r w:rsidRPr="00640F0E">
        <w:rPr>
          <w:rFonts w:ascii="CP" w:hAnsi="CP"/>
        </w:rPr>
        <w:t xml:space="preserve">Les décisions ou communications relatives à des prestations sous-traitées sont adressées au titulaire qui a </w:t>
      </w:r>
      <w:r w:rsidR="00AE0451" w:rsidRPr="00640F0E">
        <w:rPr>
          <w:rFonts w:ascii="CP" w:hAnsi="CP"/>
        </w:rPr>
        <w:t>seule qualité</w:t>
      </w:r>
      <w:r w:rsidRPr="00640F0E">
        <w:rPr>
          <w:rFonts w:ascii="CP" w:hAnsi="CP"/>
        </w:rPr>
        <w:t xml:space="preserve"> pour présenter des réserves. </w:t>
      </w:r>
    </w:p>
    <w:p w14:paraId="1E265C47" w14:textId="77777777" w:rsidR="00D7758C" w:rsidRPr="00640F0E" w:rsidRDefault="00D7758C" w:rsidP="00D7758C">
      <w:pPr>
        <w:spacing w:after="0"/>
        <w:jc w:val="both"/>
        <w:rPr>
          <w:rFonts w:ascii="CP" w:hAnsi="CP"/>
        </w:rPr>
      </w:pPr>
    </w:p>
    <w:p w14:paraId="40AECEF5" w14:textId="3A5833BD" w:rsidR="00D7758C" w:rsidRPr="00640F0E" w:rsidRDefault="00D7758C" w:rsidP="00D7758C">
      <w:pPr>
        <w:spacing w:after="0"/>
        <w:jc w:val="both"/>
        <w:rPr>
          <w:rFonts w:ascii="CP" w:hAnsi="CP"/>
        </w:rPr>
      </w:pPr>
      <w:r w:rsidRPr="00640F0E">
        <w:rPr>
          <w:rFonts w:ascii="CP" w:hAnsi="CP"/>
        </w:rPr>
        <w:t xml:space="preserve">Le titulaire se conforme strictement aux décisions ou communications qui lui sont notifiées au titre de l’exécution du présent marché, qu’elles aient ou non fait l’objet de réserves de sa part. </w:t>
      </w:r>
    </w:p>
    <w:p w14:paraId="64C5B1D9" w14:textId="77777777" w:rsidR="007110A4" w:rsidRPr="00640F0E" w:rsidRDefault="007110A4" w:rsidP="00D7758C">
      <w:pPr>
        <w:spacing w:after="0"/>
        <w:jc w:val="both"/>
        <w:rPr>
          <w:rFonts w:ascii="CP" w:hAnsi="CP"/>
        </w:rPr>
      </w:pPr>
    </w:p>
    <w:p w14:paraId="619955FE" w14:textId="42E5660B" w:rsidR="00D7758C" w:rsidRPr="00640F0E" w:rsidRDefault="00D7758C" w:rsidP="00AC1CDC">
      <w:pPr>
        <w:pStyle w:val="Titre2"/>
        <w:pBdr>
          <w:bottom w:val="single" w:sz="4" w:space="1" w:color="auto"/>
        </w:pBdr>
      </w:pPr>
      <w:bookmarkStart w:id="110" w:name="_Toc221698054"/>
      <w:r w:rsidRPr="00640F0E">
        <w:t xml:space="preserve">12.3 </w:t>
      </w:r>
      <w:r w:rsidR="00BE4D36" w:rsidRPr="00640F0E">
        <w:t xml:space="preserve">– </w:t>
      </w:r>
      <w:r w:rsidR="00BE4D36" w:rsidRPr="00640F0E">
        <w:rPr>
          <w:rStyle w:val="Titre2Car"/>
          <w:b/>
        </w:rPr>
        <w:t>MODIFICATION RELATIVE AU TITULAIRE</w:t>
      </w:r>
      <w:bookmarkEnd w:id="110"/>
    </w:p>
    <w:p w14:paraId="5284D394" w14:textId="77777777" w:rsidR="00D7758C" w:rsidRPr="00640F0E" w:rsidRDefault="00D7758C" w:rsidP="00D7758C">
      <w:pPr>
        <w:spacing w:after="0"/>
        <w:jc w:val="both"/>
        <w:rPr>
          <w:rFonts w:ascii="CP" w:hAnsi="CP"/>
          <w:lang w:eastAsia="fr-FR"/>
        </w:rPr>
      </w:pPr>
    </w:p>
    <w:p w14:paraId="4CB5BA98" w14:textId="77777777" w:rsidR="00D7758C" w:rsidRPr="00640F0E" w:rsidRDefault="00D7758C" w:rsidP="00D7758C">
      <w:pPr>
        <w:keepNext/>
        <w:keepLines/>
        <w:spacing w:before="40" w:after="0"/>
        <w:ind w:left="1416"/>
        <w:jc w:val="both"/>
        <w:outlineLvl w:val="2"/>
        <w:rPr>
          <w:rFonts w:ascii="CP" w:eastAsiaTheme="majorEastAsia" w:hAnsi="CP" w:cstheme="majorBidi"/>
          <w:i/>
          <w:szCs w:val="24"/>
        </w:rPr>
      </w:pPr>
      <w:bookmarkStart w:id="111" w:name="_Toc23426415"/>
      <w:bookmarkStart w:id="112" w:name="_Toc221698055"/>
      <w:r w:rsidRPr="00640F0E">
        <w:rPr>
          <w:rFonts w:ascii="CP" w:eastAsiaTheme="majorEastAsia" w:hAnsi="CP" w:cstheme="majorBidi"/>
          <w:i/>
          <w:szCs w:val="24"/>
        </w:rPr>
        <w:t>12.3.1 – Changement de dénomination sociale du titulaire</w:t>
      </w:r>
      <w:bookmarkEnd w:id="111"/>
      <w:bookmarkEnd w:id="112"/>
    </w:p>
    <w:p w14:paraId="72C42D49" w14:textId="77777777" w:rsidR="00D7758C" w:rsidRPr="00640F0E" w:rsidRDefault="00D7758C" w:rsidP="00D7758C">
      <w:pPr>
        <w:spacing w:after="0"/>
        <w:jc w:val="both"/>
        <w:rPr>
          <w:rFonts w:ascii="CP" w:hAnsi="CP"/>
        </w:rPr>
      </w:pPr>
    </w:p>
    <w:p w14:paraId="6B0A4214" w14:textId="77777777" w:rsidR="00D7758C" w:rsidRPr="00640F0E" w:rsidRDefault="00D7758C" w:rsidP="00D7758C">
      <w:pPr>
        <w:spacing w:after="0"/>
        <w:jc w:val="both"/>
        <w:rPr>
          <w:rFonts w:ascii="CP" w:hAnsi="CP"/>
        </w:rPr>
      </w:pPr>
      <w:r w:rsidRPr="00640F0E">
        <w:rPr>
          <w:rFonts w:ascii="CP" w:hAnsi="CP"/>
        </w:rPr>
        <w:t>En cas de modification de sa dénomination sociale, le titulaire doit impérativement en informer par écrit dans les plus brefs délais l’interlocuteur indiqué à l’article 12.1.1 et communiquer un extrait K-bis mentionnant ce changement ainsi qu’un nouveau relevé d’identité bancaire et, le cas échéant, toute pièce justificative complémentaire (copie de l’annonce dans un journal d’annonces légales notamment), dans les plus brefs délais.</w:t>
      </w:r>
    </w:p>
    <w:p w14:paraId="2751B33A" w14:textId="77777777" w:rsidR="00D7758C" w:rsidRPr="00640F0E" w:rsidRDefault="00D7758C" w:rsidP="00D7758C">
      <w:pPr>
        <w:spacing w:after="0"/>
        <w:jc w:val="both"/>
        <w:rPr>
          <w:rFonts w:ascii="CP" w:hAnsi="CP"/>
        </w:rPr>
      </w:pPr>
    </w:p>
    <w:p w14:paraId="0455894C" w14:textId="77777777" w:rsidR="00D7758C" w:rsidRPr="00640F0E" w:rsidRDefault="00D7758C" w:rsidP="00D7758C">
      <w:pPr>
        <w:keepNext/>
        <w:keepLines/>
        <w:spacing w:before="40" w:after="0"/>
        <w:ind w:left="1416"/>
        <w:jc w:val="both"/>
        <w:outlineLvl w:val="2"/>
        <w:rPr>
          <w:rFonts w:ascii="CP" w:eastAsiaTheme="majorEastAsia" w:hAnsi="CP" w:cstheme="majorBidi"/>
          <w:i/>
          <w:szCs w:val="24"/>
        </w:rPr>
      </w:pPr>
      <w:bookmarkStart w:id="113" w:name="_Toc23426416"/>
      <w:bookmarkStart w:id="114" w:name="_Toc221698056"/>
      <w:r w:rsidRPr="00640F0E">
        <w:rPr>
          <w:rFonts w:ascii="CP" w:eastAsiaTheme="majorEastAsia" w:hAnsi="CP" w:cstheme="majorBidi"/>
          <w:i/>
          <w:szCs w:val="24"/>
        </w:rPr>
        <w:t>12.3.2 – Changement de cocontractant en cours d’exécution du marché</w:t>
      </w:r>
      <w:bookmarkEnd w:id="113"/>
      <w:bookmarkEnd w:id="114"/>
      <w:r w:rsidRPr="00640F0E">
        <w:rPr>
          <w:rFonts w:ascii="CP" w:eastAsiaTheme="majorEastAsia" w:hAnsi="CP" w:cstheme="majorBidi"/>
          <w:i/>
          <w:szCs w:val="24"/>
        </w:rPr>
        <w:t xml:space="preserve"> </w:t>
      </w:r>
    </w:p>
    <w:p w14:paraId="6080D830" w14:textId="77777777" w:rsidR="00D7758C" w:rsidRPr="00640F0E" w:rsidRDefault="00D7758C" w:rsidP="00D7758C">
      <w:pPr>
        <w:spacing w:after="0"/>
        <w:jc w:val="both"/>
        <w:rPr>
          <w:rFonts w:ascii="CP" w:hAnsi="CP"/>
        </w:rPr>
      </w:pPr>
    </w:p>
    <w:p w14:paraId="49F29064" w14:textId="77777777" w:rsidR="00D7758C" w:rsidRPr="00640F0E" w:rsidRDefault="00D7758C" w:rsidP="00D7758C">
      <w:pPr>
        <w:spacing w:after="0"/>
        <w:jc w:val="both"/>
        <w:rPr>
          <w:rFonts w:ascii="CP" w:hAnsi="CP"/>
        </w:rPr>
      </w:pPr>
      <w:r w:rsidRPr="00640F0E">
        <w:rPr>
          <w:rFonts w:ascii="CP" w:hAnsi="CP"/>
        </w:rPr>
        <w:t xml:space="preserve">En cas de transfert du marché à une autre entreprise après cession de fonds de commerce, cession d’activités, fusion-absorption ou mise en location gérance, le titulaire doit impérativement en informer par écrit dans les plus brefs délais le service en charge du suivi contractuel et administratif du marché. </w:t>
      </w:r>
    </w:p>
    <w:p w14:paraId="799A15D4" w14:textId="77777777" w:rsidR="00D7758C" w:rsidRPr="00640F0E" w:rsidRDefault="00D7758C" w:rsidP="00D7758C">
      <w:pPr>
        <w:spacing w:after="0"/>
        <w:jc w:val="both"/>
        <w:rPr>
          <w:rFonts w:ascii="CP" w:hAnsi="CP"/>
        </w:rPr>
      </w:pPr>
    </w:p>
    <w:p w14:paraId="27446D7D" w14:textId="77777777" w:rsidR="00D7758C" w:rsidRPr="00640F0E" w:rsidRDefault="00D7758C" w:rsidP="00D7758C">
      <w:pPr>
        <w:spacing w:after="0"/>
        <w:jc w:val="both"/>
        <w:rPr>
          <w:rFonts w:ascii="CP" w:hAnsi="CP"/>
        </w:rPr>
      </w:pPr>
      <w:r w:rsidRPr="00640F0E">
        <w:rPr>
          <w:rFonts w:ascii="CP" w:hAnsi="CP"/>
        </w:rPr>
        <w:t xml:space="preserve">Prenant acte de cette demande de transfert, le Centre Pompidou procédera à la vérification que la société cessionnaire possède les capacités pour reprendre l’exécution des prestations et est en règle au regard de sa situation fiscale et sociale. En vue de cette vérification, la nouvelle entreprise devra </w:t>
      </w:r>
      <w:r w:rsidRPr="00640F0E">
        <w:rPr>
          <w:rFonts w:ascii="CP" w:hAnsi="CP"/>
        </w:rPr>
        <w:lastRenderedPageBreak/>
        <w:t>produire les documents listés aux articles D.8222-5 et D.8254-2 (titulaire établi en France) ou D.8222-7 et D. 8254-3 (titulaire établi ou domicilié à l’étranger) du code du travail qui lui seront demandés. Un relevé d’identité bancaire devra également être joint à la demande ainsi que, le cas échéant, toute pièce justificative complémentaire (copie de l’annonce dans un journal d’annonces légales notamment).</w:t>
      </w:r>
    </w:p>
    <w:p w14:paraId="0729177A" w14:textId="77777777" w:rsidR="00D7758C" w:rsidRPr="00640F0E" w:rsidRDefault="00D7758C" w:rsidP="00D7758C">
      <w:pPr>
        <w:spacing w:after="0"/>
        <w:jc w:val="both"/>
        <w:rPr>
          <w:rFonts w:ascii="CP" w:hAnsi="CP"/>
        </w:rPr>
      </w:pPr>
    </w:p>
    <w:p w14:paraId="4E76463D" w14:textId="77777777" w:rsidR="00D7758C" w:rsidRPr="00640F0E" w:rsidRDefault="00D7758C" w:rsidP="00D7758C">
      <w:pPr>
        <w:spacing w:after="0"/>
        <w:jc w:val="both"/>
        <w:rPr>
          <w:rFonts w:ascii="CP" w:hAnsi="CP"/>
        </w:rPr>
      </w:pPr>
      <w:r w:rsidRPr="00640F0E">
        <w:rPr>
          <w:rFonts w:ascii="CP" w:hAnsi="CP"/>
        </w:rPr>
        <w:t>Suite à cette vérification, elle fera l’objet d’un avenant constatant le transfert du marché au nouveau titulaire.</w:t>
      </w:r>
    </w:p>
    <w:p w14:paraId="2A715E5D" w14:textId="77777777" w:rsidR="00D7758C" w:rsidRPr="00640F0E" w:rsidRDefault="00D7758C" w:rsidP="00D7758C">
      <w:pPr>
        <w:spacing w:after="0"/>
        <w:jc w:val="both"/>
        <w:rPr>
          <w:rFonts w:ascii="CP" w:hAnsi="CP"/>
        </w:rPr>
      </w:pPr>
      <w:r w:rsidRPr="00640F0E">
        <w:rPr>
          <w:rFonts w:ascii="CP" w:hAnsi="CP"/>
        </w:rPr>
        <w:t>Si le cessionnaire ne possède pas les capacités pour exécuter le marché, le Centre Pompidou procédera à la résiliation du marché sans indemnités ni préavis.</w:t>
      </w:r>
    </w:p>
    <w:p w14:paraId="5A3DE535" w14:textId="77777777" w:rsidR="00D7758C" w:rsidRPr="00640F0E" w:rsidRDefault="00D7758C" w:rsidP="00D7758C">
      <w:pPr>
        <w:tabs>
          <w:tab w:val="left" w:pos="960"/>
        </w:tabs>
        <w:spacing w:after="0"/>
        <w:jc w:val="both"/>
        <w:rPr>
          <w:rFonts w:ascii="CP" w:hAnsi="CP"/>
          <w:lang w:eastAsia="fr-FR"/>
        </w:rPr>
      </w:pPr>
    </w:p>
    <w:p w14:paraId="138F10C7" w14:textId="699D9D02" w:rsidR="00D7758C" w:rsidRPr="00640F0E" w:rsidRDefault="00E6422F" w:rsidP="007110A4">
      <w:pPr>
        <w:pStyle w:val="Titre1"/>
        <w:rPr>
          <w:rFonts w:ascii="CP" w:hAnsi="CP"/>
        </w:rPr>
      </w:pPr>
      <w:bookmarkStart w:id="115" w:name="_Toc221698057"/>
      <w:r w:rsidRPr="00640F0E">
        <w:rPr>
          <w:rFonts w:ascii="CP" w:hAnsi="CP"/>
        </w:rPr>
        <w:t>ARTICLE 13</w:t>
      </w:r>
      <w:r w:rsidR="002475B7" w:rsidRPr="00640F0E">
        <w:rPr>
          <w:rFonts w:ascii="CP" w:hAnsi="CP"/>
        </w:rPr>
        <w:t xml:space="preserve"> - </w:t>
      </w:r>
      <w:r w:rsidR="00AF098E" w:rsidRPr="00640F0E">
        <w:rPr>
          <w:rFonts w:ascii="CP" w:hAnsi="CP"/>
        </w:rPr>
        <w:t>PRESENTATION</w:t>
      </w:r>
      <w:r w:rsidR="00D7758C" w:rsidRPr="00640F0E">
        <w:rPr>
          <w:rFonts w:ascii="CP" w:hAnsi="CP"/>
        </w:rPr>
        <w:t xml:space="preserve"> DES SOUS TRAITANTS</w:t>
      </w:r>
      <w:bookmarkEnd w:id="115"/>
      <w:r w:rsidR="00D7758C" w:rsidRPr="00640F0E">
        <w:rPr>
          <w:rFonts w:ascii="CP" w:hAnsi="CP"/>
        </w:rPr>
        <w:t xml:space="preserve"> </w:t>
      </w:r>
    </w:p>
    <w:p w14:paraId="728352B2" w14:textId="6F4DCADD" w:rsidR="00D7758C" w:rsidRPr="00640F0E" w:rsidRDefault="00D7758C" w:rsidP="00AC1CDC">
      <w:pPr>
        <w:pStyle w:val="Titre2"/>
        <w:pBdr>
          <w:bottom w:val="single" w:sz="4" w:space="1" w:color="auto"/>
        </w:pBdr>
      </w:pPr>
      <w:bookmarkStart w:id="116" w:name="_Toc23426422"/>
      <w:bookmarkStart w:id="117" w:name="_Toc20218987"/>
      <w:bookmarkStart w:id="118" w:name="_Toc221698058"/>
      <w:r w:rsidRPr="00640F0E">
        <w:t>13.1</w:t>
      </w:r>
      <w:r w:rsidR="00BE4D36" w:rsidRPr="00640F0E">
        <w:t>- Recours</w:t>
      </w:r>
      <w:r w:rsidRPr="00640F0E">
        <w:t xml:space="preserve"> à la sous-traitance</w:t>
      </w:r>
      <w:bookmarkEnd w:id="116"/>
      <w:bookmarkEnd w:id="117"/>
      <w:bookmarkEnd w:id="118"/>
    </w:p>
    <w:p w14:paraId="33085D8B" w14:textId="77777777" w:rsidR="00D7758C" w:rsidRPr="00640F0E" w:rsidRDefault="00D7758C" w:rsidP="00D7758C">
      <w:pPr>
        <w:spacing w:after="0"/>
        <w:jc w:val="both"/>
        <w:rPr>
          <w:rFonts w:ascii="CP" w:hAnsi="CP"/>
        </w:rPr>
      </w:pPr>
    </w:p>
    <w:p w14:paraId="3B4C7E15" w14:textId="530DA56D" w:rsidR="00AF098E" w:rsidRPr="00640F0E" w:rsidRDefault="00D7758C" w:rsidP="00D7758C">
      <w:pPr>
        <w:spacing w:after="0"/>
        <w:jc w:val="both"/>
        <w:rPr>
          <w:rFonts w:ascii="CP" w:hAnsi="CP"/>
        </w:rPr>
      </w:pPr>
      <w:r w:rsidRPr="00640F0E">
        <w:rPr>
          <w:rFonts w:ascii="CP" w:hAnsi="CP"/>
        </w:rPr>
        <w:t>Le titulaire p</w:t>
      </w:r>
      <w:r w:rsidR="00AF098E" w:rsidRPr="00640F0E">
        <w:rPr>
          <w:rFonts w:ascii="CP" w:hAnsi="CP"/>
        </w:rPr>
        <w:t>eut</w:t>
      </w:r>
      <w:r w:rsidRPr="00640F0E">
        <w:rPr>
          <w:rFonts w:ascii="CP" w:hAnsi="CP"/>
        </w:rPr>
        <w:t xml:space="preserve"> sous-traiter </w:t>
      </w:r>
      <w:r w:rsidR="00AF098E" w:rsidRPr="00640F0E">
        <w:rPr>
          <w:rFonts w:ascii="CP" w:hAnsi="CP"/>
        </w:rPr>
        <w:t xml:space="preserve">l’exécution de certaines parties </w:t>
      </w:r>
      <w:r w:rsidRPr="00640F0E">
        <w:rPr>
          <w:rFonts w:ascii="CP" w:hAnsi="CP"/>
        </w:rPr>
        <w:t>des prestations faisant l’objet d</w:t>
      </w:r>
      <w:r w:rsidR="00AF098E" w:rsidRPr="00640F0E">
        <w:rPr>
          <w:rFonts w:ascii="CP" w:hAnsi="CP"/>
        </w:rPr>
        <w:t xml:space="preserve">u marché, à condition d’avoir obtenu du Centre Pompidou l’acceptation et l’agrément des conditions de paiement de chaque sous-traitant, sous présentation du formulaire DC4 de déclaration de sous-traitance </w:t>
      </w:r>
      <w:r w:rsidR="00524AE6" w:rsidRPr="00640F0E">
        <w:rPr>
          <w:rFonts w:ascii="CP" w:hAnsi="CP"/>
        </w:rPr>
        <w:t>téléchargeable</w:t>
      </w:r>
      <w:r w:rsidR="00AF098E" w:rsidRPr="00640F0E">
        <w:rPr>
          <w:rFonts w:ascii="CP" w:hAnsi="CP"/>
        </w:rPr>
        <w:t xml:space="preserve"> sur le site du MINEFE : </w:t>
      </w:r>
      <w:hyperlink r:id="rId13" w:history="1">
        <w:r w:rsidR="00524AE6" w:rsidRPr="00640F0E">
          <w:rPr>
            <w:rStyle w:val="Lienhypertexte"/>
            <w:rFonts w:ascii="CP" w:hAnsi="CP" w:cstheme="minorBidi"/>
          </w:rPr>
          <w:t>https://www.economie.gouv.fr/daj/les-formulaires-de-declaration-du-candidat</w:t>
        </w:r>
      </w:hyperlink>
      <w:r w:rsidR="00524AE6" w:rsidRPr="00640F0E">
        <w:rPr>
          <w:rFonts w:ascii="CP" w:hAnsi="CP"/>
        </w:rPr>
        <w:t xml:space="preserve"> </w:t>
      </w:r>
    </w:p>
    <w:p w14:paraId="5A13FBCF" w14:textId="77777777" w:rsidR="00AF098E" w:rsidRPr="00640F0E" w:rsidRDefault="00AF098E" w:rsidP="00D7758C">
      <w:pPr>
        <w:spacing w:after="0"/>
        <w:jc w:val="both"/>
        <w:rPr>
          <w:rFonts w:ascii="CP" w:hAnsi="CP"/>
        </w:rPr>
      </w:pPr>
    </w:p>
    <w:p w14:paraId="66B3834A" w14:textId="7CB916C0" w:rsidR="00D7758C" w:rsidRPr="00640F0E" w:rsidRDefault="00524AE6" w:rsidP="00D7758C">
      <w:pPr>
        <w:spacing w:after="0"/>
        <w:jc w:val="both"/>
        <w:rPr>
          <w:rFonts w:ascii="CP" w:hAnsi="CP"/>
        </w:rPr>
      </w:pPr>
      <w:r w:rsidRPr="00640F0E">
        <w:rPr>
          <w:rFonts w:ascii="CP" w:hAnsi="CP"/>
        </w:rPr>
        <w:t>Le titulaire sous-traite les prestations dans les conditions prévues par les articles L. 2193-1 à L. 2193-14 du code de la commande publique et aux articles R. 2193-1 à R. 2193-16 du code de la commande publique.</w:t>
      </w:r>
    </w:p>
    <w:p w14:paraId="0FC0A16D" w14:textId="6158C65B" w:rsidR="00D7758C" w:rsidRPr="00640F0E" w:rsidRDefault="00D7758C" w:rsidP="00D7758C">
      <w:pPr>
        <w:spacing w:after="0"/>
        <w:jc w:val="both"/>
        <w:rPr>
          <w:rFonts w:ascii="CP" w:hAnsi="CP"/>
          <w:szCs w:val="20"/>
        </w:rPr>
      </w:pPr>
    </w:p>
    <w:p w14:paraId="4875FE6B" w14:textId="022370E7" w:rsidR="00524AE6" w:rsidRPr="00640F0E" w:rsidRDefault="00524AE6" w:rsidP="00AC1CDC">
      <w:pPr>
        <w:pStyle w:val="Titre2"/>
        <w:pBdr>
          <w:bottom w:val="single" w:sz="4" w:space="1" w:color="auto"/>
        </w:pBdr>
      </w:pPr>
      <w:bookmarkStart w:id="119" w:name="_Toc221698059"/>
      <w:r w:rsidRPr="00640F0E">
        <w:t>13.2</w:t>
      </w:r>
      <w:r w:rsidR="00BE4D36" w:rsidRPr="00640F0E">
        <w:t xml:space="preserve"> -</w:t>
      </w:r>
      <w:r w:rsidRPr="00640F0E">
        <w:t xml:space="preserve"> Présentation des sous-traitants lors de la remise de l’offre</w:t>
      </w:r>
      <w:bookmarkEnd w:id="119"/>
      <w:r w:rsidRPr="00640F0E">
        <w:t xml:space="preserve"> </w:t>
      </w:r>
    </w:p>
    <w:p w14:paraId="71AE2496" w14:textId="77777777" w:rsidR="00524AE6" w:rsidRPr="00640F0E" w:rsidRDefault="00524AE6" w:rsidP="00524AE6">
      <w:pPr>
        <w:spacing w:after="0"/>
        <w:jc w:val="both"/>
        <w:rPr>
          <w:rFonts w:ascii="CP" w:hAnsi="CP"/>
          <w:szCs w:val="20"/>
        </w:rPr>
      </w:pPr>
      <w:r w:rsidRPr="00640F0E">
        <w:rPr>
          <w:rFonts w:ascii="CP" w:hAnsi="CP"/>
          <w:color w:val="FF0000"/>
          <w:szCs w:val="20"/>
        </w:rPr>
        <w:sym w:font="Wingdings" w:char="F046"/>
      </w:r>
      <w:r w:rsidRPr="00640F0E">
        <w:rPr>
          <w:rFonts w:ascii="CP" w:hAnsi="CP"/>
          <w:szCs w:val="20"/>
        </w:rPr>
        <w:t xml:space="preserve"> L’(es) entreprise (s)</w:t>
      </w:r>
      <w:r w:rsidRPr="00640F0E">
        <w:rPr>
          <w:rFonts w:ascii="CP" w:hAnsi="CP"/>
          <w:szCs w:val="20"/>
          <w:vertAlign w:val="superscript"/>
        </w:rPr>
        <w:footnoteReference w:id="23"/>
      </w:r>
      <w:r w:rsidRPr="00640F0E">
        <w:rPr>
          <w:rFonts w:ascii="CP" w:hAnsi="CP"/>
          <w:szCs w:val="20"/>
        </w:rPr>
        <w:t xml:space="preserve"> : </w:t>
      </w:r>
    </w:p>
    <w:p w14:paraId="40BE86E7" w14:textId="77777777" w:rsidR="00524AE6" w:rsidRPr="00640F0E" w:rsidRDefault="00524AE6" w:rsidP="00524AE6">
      <w:pPr>
        <w:spacing w:after="0"/>
        <w:jc w:val="both"/>
        <w:rPr>
          <w:rFonts w:ascii="CP" w:hAnsi="CP"/>
          <w:szCs w:val="20"/>
        </w:rPr>
      </w:pPr>
    </w:p>
    <w:p w14:paraId="684A21DC" w14:textId="77777777" w:rsidR="00524AE6" w:rsidRPr="00640F0E" w:rsidRDefault="00825026" w:rsidP="00524AE6">
      <w:pPr>
        <w:spacing w:after="0"/>
        <w:jc w:val="both"/>
        <w:rPr>
          <w:rFonts w:ascii="CP" w:hAnsi="CP"/>
          <w:szCs w:val="20"/>
        </w:rPr>
      </w:pPr>
      <w:sdt>
        <w:sdtPr>
          <w:rPr>
            <w:rFonts w:ascii="CP" w:hAnsi="CP"/>
            <w:szCs w:val="20"/>
          </w:rPr>
          <w:id w:val="-2012288203"/>
          <w14:checkbox>
            <w14:checked w14:val="0"/>
            <w14:checkedState w14:val="2612" w14:font="MS Gothic"/>
            <w14:uncheckedState w14:val="2610" w14:font="MS Gothic"/>
          </w14:checkbox>
        </w:sdtPr>
        <w:sdtEndPr/>
        <w:sdtContent>
          <w:r w:rsidR="00524AE6" w:rsidRPr="00640F0E">
            <w:rPr>
              <w:rFonts w:ascii="Segoe UI Symbol" w:hAnsi="Segoe UI Symbol" w:cs="Segoe UI Symbol"/>
              <w:szCs w:val="20"/>
            </w:rPr>
            <w:t>☐</w:t>
          </w:r>
        </w:sdtContent>
      </w:sdt>
      <w:r w:rsidR="00524AE6" w:rsidRPr="00640F0E">
        <w:rPr>
          <w:rFonts w:ascii="CP" w:hAnsi="CP"/>
          <w:szCs w:val="20"/>
        </w:rPr>
        <w:t xml:space="preserve"> Ne présente(nt) pas de sous-traitant(s) dans l’offre </w:t>
      </w:r>
    </w:p>
    <w:p w14:paraId="7F01DBDF" w14:textId="77777777" w:rsidR="00524AE6" w:rsidRPr="00640F0E" w:rsidRDefault="00825026" w:rsidP="00524AE6">
      <w:pPr>
        <w:spacing w:after="0"/>
        <w:jc w:val="both"/>
        <w:rPr>
          <w:rFonts w:ascii="CP" w:hAnsi="CP"/>
          <w:szCs w:val="20"/>
        </w:rPr>
      </w:pPr>
      <w:sdt>
        <w:sdtPr>
          <w:rPr>
            <w:rFonts w:ascii="CP" w:hAnsi="CP"/>
            <w:szCs w:val="20"/>
          </w:rPr>
          <w:id w:val="-1103259585"/>
          <w14:checkbox>
            <w14:checked w14:val="0"/>
            <w14:checkedState w14:val="2612" w14:font="MS Gothic"/>
            <w14:uncheckedState w14:val="2610" w14:font="MS Gothic"/>
          </w14:checkbox>
        </w:sdtPr>
        <w:sdtEndPr/>
        <w:sdtContent>
          <w:r w:rsidR="00524AE6" w:rsidRPr="00640F0E">
            <w:rPr>
              <w:rFonts w:ascii="Segoe UI Symbol" w:hAnsi="Segoe UI Symbol" w:cs="Segoe UI Symbol"/>
              <w:szCs w:val="20"/>
            </w:rPr>
            <w:t>☐</w:t>
          </w:r>
        </w:sdtContent>
      </w:sdt>
      <w:r w:rsidR="00524AE6" w:rsidRPr="00640F0E">
        <w:rPr>
          <w:rFonts w:ascii="CP" w:hAnsi="CP"/>
          <w:szCs w:val="20"/>
        </w:rPr>
        <w:t xml:space="preserve"> Présente(nt) un (des) sous-traitant(s) dans l’offre</w:t>
      </w:r>
    </w:p>
    <w:p w14:paraId="055CE9E2" w14:textId="77777777" w:rsidR="00524AE6" w:rsidRPr="00640F0E" w:rsidRDefault="00524AE6" w:rsidP="00524AE6">
      <w:pPr>
        <w:spacing w:after="0"/>
        <w:jc w:val="both"/>
        <w:rPr>
          <w:rFonts w:ascii="CP" w:hAnsi="CP"/>
          <w:szCs w:val="20"/>
        </w:rPr>
      </w:pPr>
    </w:p>
    <w:p w14:paraId="58853DEB" w14:textId="77777777" w:rsidR="00524AE6" w:rsidRPr="00640F0E" w:rsidRDefault="00524AE6" w:rsidP="00524AE6">
      <w:pPr>
        <w:spacing w:after="0"/>
        <w:jc w:val="both"/>
        <w:rPr>
          <w:rFonts w:ascii="CP" w:hAnsi="CP"/>
          <w:b/>
          <w:bCs/>
          <w:szCs w:val="20"/>
        </w:rPr>
      </w:pPr>
      <w:r w:rsidRPr="00640F0E">
        <w:rPr>
          <w:rFonts w:ascii="CP" w:hAnsi="CP"/>
          <w:b/>
          <w:bCs/>
          <w:szCs w:val="20"/>
        </w:rPr>
        <w:t>La part que le titulaire sous-traite dans son offre est détaillée dans la ou les déclarations de sous-traitance annexées au présent acte d’engagement :</w:t>
      </w:r>
    </w:p>
    <w:p w14:paraId="0AA550C4" w14:textId="77777777" w:rsidR="00524AE6" w:rsidRPr="00640F0E" w:rsidRDefault="00524AE6" w:rsidP="00524AE6">
      <w:pPr>
        <w:spacing w:after="0"/>
        <w:jc w:val="both"/>
        <w:rPr>
          <w:rFonts w:ascii="CP" w:hAnsi="CP"/>
          <w:szCs w:val="20"/>
        </w:rPr>
      </w:pPr>
    </w:p>
    <w:p w14:paraId="0318345E" w14:textId="77777777" w:rsidR="00524AE6" w:rsidRPr="00640F0E" w:rsidRDefault="00524AE6" w:rsidP="00524AE6">
      <w:pPr>
        <w:spacing w:after="0"/>
        <w:jc w:val="both"/>
        <w:rPr>
          <w:rFonts w:ascii="CP" w:hAnsi="CP"/>
          <w:szCs w:val="20"/>
        </w:rPr>
      </w:pPr>
      <w:r w:rsidRPr="00640F0E">
        <w:rPr>
          <w:rFonts w:ascii="CP" w:hAnsi="CP"/>
          <w:szCs w:val="20"/>
        </w:rPr>
        <w:t>Le montant total de la sous-traitance présentée dans l’offre est de :</w:t>
      </w:r>
    </w:p>
    <w:p w14:paraId="529DA05C" w14:textId="77777777" w:rsidR="00524AE6" w:rsidRPr="00640F0E" w:rsidRDefault="00524AE6" w:rsidP="00524AE6">
      <w:pPr>
        <w:spacing w:after="0"/>
        <w:jc w:val="both"/>
        <w:rPr>
          <w:rFonts w:ascii="CP" w:hAnsi="CP"/>
          <w:szCs w:val="20"/>
        </w:rPr>
      </w:pPr>
    </w:p>
    <w:p w14:paraId="6968ADE1" w14:textId="758EB5A4" w:rsidR="00375C43" w:rsidRPr="00640F0E" w:rsidRDefault="00524AE6" w:rsidP="00375C43">
      <w:pPr>
        <w:spacing w:after="240"/>
        <w:jc w:val="both"/>
        <w:rPr>
          <w:rFonts w:ascii="CP" w:hAnsi="CP"/>
          <w:szCs w:val="20"/>
        </w:rPr>
      </w:pPr>
      <w:r w:rsidRPr="00640F0E">
        <w:rPr>
          <w:rFonts w:ascii="CP" w:hAnsi="CP"/>
          <w:szCs w:val="20"/>
        </w:rPr>
        <w:t>Montant HT :…………………………………………………………………………………………………………</w:t>
      </w:r>
      <w:r w:rsidR="00152686">
        <w:rPr>
          <w:rFonts w:ascii="CP" w:hAnsi="CP"/>
          <w:szCs w:val="20"/>
        </w:rPr>
        <w:t>…………………………………</w:t>
      </w:r>
    </w:p>
    <w:p w14:paraId="31268272" w14:textId="644C741D" w:rsidR="00524AE6" w:rsidRPr="00640F0E" w:rsidRDefault="00524AE6" w:rsidP="00375C43">
      <w:pPr>
        <w:spacing w:after="240"/>
        <w:jc w:val="both"/>
        <w:rPr>
          <w:rFonts w:ascii="CP" w:hAnsi="CP"/>
          <w:szCs w:val="20"/>
        </w:rPr>
      </w:pPr>
      <w:r w:rsidRPr="00640F0E">
        <w:rPr>
          <w:rFonts w:ascii="CP" w:hAnsi="CP"/>
          <w:szCs w:val="20"/>
        </w:rPr>
        <w:t>TVA au taux de …………………… %</w:t>
      </w:r>
      <w:r w:rsidR="00375C43" w:rsidRPr="00640F0E">
        <w:rPr>
          <w:rFonts w:ascii="CP" w:hAnsi="CP"/>
          <w:szCs w:val="20"/>
        </w:rPr>
        <w:t xml:space="preserve">        </w:t>
      </w:r>
      <w:r w:rsidRPr="00640F0E">
        <w:rPr>
          <w:rFonts w:ascii="CP" w:hAnsi="CP"/>
          <w:szCs w:val="20"/>
        </w:rPr>
        <w:t>Montant…………….…………………......................................…………</w:t>
      </w:r>
      <w:r w:rsidR="00152686">
        <w:rPr>
          <w:rFonts w:ascii="CP" w:hAnsi="CP"/>
          <w:szCs w:val="20"/>
        </w:rPr>
        <w:t>……………</w:t>
      </w:r>
    </w:p>
    <w:p w14:paraId="67F747AF" w14:textId="748F7CB4" w:rsidR="00524AE6" w:rsidRPr="00640F0E" w:rsidRDefault="00524AE6" w:rsidP="00375C43">
      <w:pPr>
        <w:spacing w:after="240"/>
        <w:jc w:val="both"/>
        <w:rPr>
          <w:rFonts w:ascii="CP" w:hAnsi="CP"/>
          <w:szCs w:val="20"/>
        </w:rPr>
      </w:pPr>
      <w:r w:rsidRPr="00640F0E">
        <w:rPr>
          <w:rFonts w:ascii="CP" w:hAnsi="CP"/>
          <w:szCs w:val="20"/>
        </w:rPr>
        <w:t>Montant TTC : ………………………………………………………………………………………………………</w:t>
      </w:r>
      <w:r w:rsidR="00152686">
        <w:rPr>
          <w:rFonts w:ascii="CP" w:hAnsi="CP"/>
          <w:szCs w:val="20"/>
        </w:rPr>
        <w:t>…………………………………</w:t>
      </w:r>
    </w:p>
    <w:p w14:paraId="1485E250" w14:textId="27128A14" w:rsidR="00524AE6" w:rsidRPr="00640F0E" w:rsidRDefault="00524AE6" w:rsidP="00375C43">
      <w:pPr>
        <w:spacing w:after="240"/>
        <w:jc w:val="both"/>
        <w:rPr>
          <w:rFonts w:ascii="CP" w:hAnsi="CP"/>
          <w:szCs w:val="20"/>
        </w:rPr>
      </w:pPr>
      <w:r w:rsidRPr="00640F0E">
        <w:rPr>
          <w:rFonts w:ascii="CP" w:hAnsi="CP"/>
          <w:szCs w:val="20"/>
        </w:rPr>
        <w:lastRenderedPageBreak/>
        <w:t>Montant TTC (en lettres) : …………………………………………………………............................................................</w:t>
      </w:r>
    </w:p>
    <w:p w14:paraId="6F47D374" w14:textId="257E2F91" w:rsidR="00524AE6" w:rsidRPr="00640F0E" w:rsidRDefault="00524AE6" w:rsidP="00375C43">
      <w:pPr>
        <w:spacing w:after="240"/>
        <w:jc w:val="both"/>
        <w:rPr>
          <w:rFonts w:ascii="CP" w:hAnsi="CP"/>
          <w:szCs w:val="20"/>
        </w:rPr>
      </w:pPr>
      <w:r w:rsidRPr="00640F0E">
        <w:rPr>
          <w:rFonts w:ascii="CP" w:hAnsi="CP"/>
          <w:szCs w:val="20"/>
        </w:rPr>
        <w:t>………………………………………………………………………………………………………………………</w:t>
      </w:r>
      <w:r w:rsidR="00152686">
        <w:rPr>
          <w:rFonts w:ascii="CP" w:hAnsi="CP"/>
          <w:szCs w:val="20"/>
        </w:rPr>
        <w:t>…………………………………</w:t>
      </w:r>
    </w:p>
    <w:p w14:paraId="3187F26B" w14:textId="77777777" w:rsidR="00524AE6" w:rsidRPr="00640F0E" w:rsidRDefault="00524AE6" w:rsidP="00524AE6">
      <w:pPr>
        <w:spacing w:after="0"/>
        <w:jc w:val="both"/>
        <w:rPr>
          <w:rFonts w:ascii="CP" w:hAnsi="CP"/>
          <w:szCs w:val="20"/>
        </w:rPr>
      </w:pPr>
    </w:p>
    <w:p w14:paraId="476BAE4A" w14:textId="77777777" w:rsidR="00524AE6" w:rsidRPr="00640F0E" w:rsidRDefault="00524AE6" w:rsidP="00524AE6">
      <w:pPr>
        <w:spacing w:after="0"/>
        <w:jc w:val="both"/>
        <w:rPr>
          <w:rFonts w:ascii="CP" w:hAnsi="CP"/>
          <w:szCs w:val="20"/>
        </w:rPr>
      </w:pPr>
      <w:r w:rsidRPr="00640F0E">
        <w:rPr>
          <w:rFonts w:ascii="CP" w:hAnsi="CP"/>
          <w:b/>
          <w:bCs/>
          <w:szCs w:val="20"/>
        </w:rPr>
        <w:t>Information aux candidats :</w:t>
      </w:r>
      <w:r w:rsidRPr="00640F0E">
        <w:rPr>
          <w:rFonts w:ascii="CP" w:hAnsi="CP"/>
          <w:szCs w:val="20"/>
        </w:rPr>
        <w:t xml:space="preserve"> 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p>
    <w:p w14:paraId="152DD49F" w14:textId="3242B469" w:rsidR="00524AE6" w:rsidRPr="00640F0E" w:rsidRDefault="00524AE6" w:rsidP="00D7758C">
      <w:pPr>
        <w:spacing w:after="0"/>
        <w:jc w:val="both"/>
        <w:rPr>
          <w:rFonts w:ascii="CP" w:hAnsi="CP"/>
          <w:szCs w:val="20"/>
        </w:rPr>
      </w:pPr>
    </w:p>
    <w:p w14:paraId="440FE8C0" w14:textId="23D4F0EF" w:rsidR="00524AE6" w:rsidRPr="00640F0E" w:rsidRDefault="00524AE6" w:rsidP="00AC1CDC">
      <w:pPr>
        <w:pStyle w:val="Titre2"/>
        <w:pBdr>
          <w:bottom w:val="single" w:sz="4" w:space="1" w:color="auto"/>
        </w:pBdr>
      </w:pPr>
      <w:bookmarkStart w:id="120" w:name="_Toc221698060"/>
      <w:r w:rsidRPr="00640F0E">
        <w:t>13.</w:t>
      </w:r>
      <w:r w:rsidR="00004220" w:rsidRPr="00640F0E">
        <w:t>3</w:t>
      </w:r>
      <w:r w:rsidR="00BE4D36" w:rsidRPr="00640F0E">
        <w:t>- P</w:t>
      </w:r>
      <w:r w:rsidR="00E6422F" w:rsidRPr="00640F0E">
        <w:t>résentation</w:t>
      </w:r>
      <w:r w:rsidRPr="00640F0E">
        <w:t xml:space="preserve"> des sous-traitants en cours d’exécution du marché</w:t>
      </w:r>
      <w:bookmarkEnd w:id="120"/>
      <w:r w:rsidRPr="00640F0E">
        <w:t xml:space="preserve"> </w:t>
      </w:r>
    </w:p>
    <w:p w14:paraId="49A6E17C" w14:textId="58415258" w:rsidR="00524AE6" w:rsidRPr="00640F0E" w:rsidRDefault="00524AE6" w:rsidP="00D7758C">
      <w:pPr>
        <w:spacing w:after="0"/>
        <w:jc w:val="both"/>
        <w:rPr>
          <w:rFonts w:ascii="CP" w:hAnsi="CP"/>
          <w:szCs w:val="20"/>
        </w:rPr>
      </w:pPr>
    </w:p>
    <w:p w14:paraId="6013433D" w14:textId="46C8728E" w:rsidR="00004220" w:rsidRPr="00640F0E" w:rsidRDefault="00524AE6" w:rsidP="00004220">
      <w:pPr>
        <w:spacing w:after="0"/>
        <w:jc w:val="both"/>
        <w:rPr>
          <w:rFonts w:ascii="CP" w:hAnsi="CP"/>
        </w:rPr>
      </w:pPr>
      <w:r w:rsidRPr="00640F0E">
        <w:rPr>
          <w:rFonts w:ascii="CP" w:hAnsi="CP"/>
          <w:szCs w:val="20"/>
        </w:rPr>
        <w:t>En cours d’exécution du marché</w:t>
      </w:r>
      <w:r w:rsidR="00004220" w:rsidRPr="00640F0E">
        <w:rPr>
          <w:rFonts w:ascii="CP" w:hAnsi="CP"/>
          <w:szCs w:val="20"/>
        </w:rPr>
        <w:t xml:space="preserve">, le titulaire peut sous-traiter l’exécution de certaines parties des prestations, à condition d’avoir obtenu du Centre Pompidou l’acceptation et l’agréement des conditions de paiement de chaque sous-traitant, sur présentation de la déclaration de sous-traitance que le titulaire doit remettre à l’interlocuteur en charge indiqué à l’article 12.1.2, </w:t>
      </w:r>
      <w:r w:rsidR="00004220" w:rsidRPr="00640F0E">
        <w:rPr>
          <w:rFonts w:ascii="CP" w:hAnsi="CP"/>
        </w:rPr>
        <w:t xml:space="preserve">sous présentation du formulaire DC4 de déclaration de sous-traitance téléchargeable sur le site du MINEFE : </w:t>
      </w:r>
      <w:hyperlink r:id="rId14" w:history="1">
        <w:r w:rsidR="00004220" w:rsidRPr="00640F0E">
          <w:rPr>
            <w:rStyle w:val="Lienhypertexte"/>
            <w:rFonts w:ascii="CP" w:hAnsi="CP" w:cstheme="minorBidi"/>
          </w:rPr>
          <w:t>https://www.economie.gouv.fr/daj/les-formulaires-de-declaration-du-candidat</w:t>
        </w:r>
      </w:hyperlink>
      <w:r w:rsidR="002777D9" w:rsidRPr="00640F0E">
        <w:rPr>
          <w:rFonts w:ascii="CP" w:hAnsi="CP"/>
        </w:rPr>
        <w:t>.</w:t>
      </w:r>
    </w:p>
    <w:p w14:paraId="530976AF" w14:textId="77777777" w:rsidR="00524AE6" w:rsidRPr="00640F0E" w:rsidRDefault="00524AE6" w:rsidP="00D7758C">
      <w:pPr>
        <w:spacing w:after="0"/>
        <w:jc w:val="both"/>
        <w:rPr>
          <w:rFonts w:ascii="CP" w:hAnsi="CP"/>
          <w:szCs w:val="20"/>
        </w:rPr>
      </w:pPr>
    </w:p>
    <w:p w14:paraId="6BFD8985" w14:textId="01EB4FC4" w:rsidR="00D7758C" w:rsidRPr="00640F0E" w:rsidRDefault="00D7758C" w:rsidP="00AC1CDC">
      <w:pPr>
        <w:pStyle w:val="Titre2"/>
        <w:pBdr>
          <w:bottom w:val="single" w:sz="4" w:space="1" w:color="auto"/>
        </w:pBdr>
      </w:pPr>
      <w:bookmarkStart w:id="121" w:name="_Toc23426423"/>
      <w:bookmarkStart w:id="122" w:name="_Toc20218988"/>
      <w:bookmarkStart w:id="123" w:name="_Toc221698061"/>
      <w:r w:rsidRPr="00640F0E">
        <w:t>13.</w:t>
      </w:r>
      <w:r w:rsidR="00004220" w:rsidRPr="00640F0E">
        <w:t>4</w:t>
      </w:r>
      <w:r w:rsidR="00BE4D36" w:rsidRPr="00640F0E">
        <w:t>- Modalités</w:t>
      </w:r>
      <w:r w:rsidRPr="00640F0E">
        <w:t xml:space="preserve"> de paiement direct des sous-traitants</w:t>
      </w:r>
      <w:bookmarkEnd w:id="121"/>
      <w:bookmarkEnd w:id="122"/>
      <w:bookmarkEnd w:id="123"/>
    </w:p>
    <w:p w14:paraId="7891929F" w14:textId="77777777" w:rsidR="00D7758C" w:rsidRPr="00640F0E" w:rsidRDefault="00D7758C" w:rsidP="00D7758C">
      <w:pPr>
        <w:spacing w:before="95" w:after="120" w:line="228" w:lineRule="auto"/>
        <w:ind w:right="-2"/>
        <w:jc w:val="both"/>
        <w:rPr>
          <w:rFonts w:ascii="CP" w:eastAsia="Times New Roman" w:hAnsi="CP" w:cs="Times New Roman"/>
          <w:szCs w:val="20"/>
          <w:lang w:eastAsia="fr-FR"/>
        </w:rPr>
      </w:pPr>
    </w:p>
    <w:p w14:paraId="03B2DFC4" w14:textId="041D4EB0" w:rsidR="00D7758C" w:rsidRPr="00640F0E" w:rsidRDefault="00D7758C" w:rsidP="00D7758C">
      <w:pPr>
        <w:spacing w:after="0"/>
        <w:jc w:val="both"/>
        <w:rPr>
          <w:rFonts w:ascii="CP" w:hAnsi="CP"/>
        </w:rPr>
      </w:pPr>
      <w:r w:rsidRPr="00640F0E">
        <w:rPr>
          <w:rFonts w:ascii="CP" w:hAnsi="CP"/>
        </w:rPr>
        <w:t>Le sous−traitant adresse au Centre Pompidou sa facture dans les conditions définies aux article R</w:t>
      </w:r>
      <w:r w:rsidR="00375C43" w:rsidRPr="00640F0E">
        <w:rPr>
          <w:rFonts w:ascii="CP" w:hAnsi="CP"/>
        </w:rPr>
        <w:t>.</w:t>
      </w:r>
      <w:r w:rsidR="00004220" w:rsidRPr="00640F0E">
        <w:rPr>
          <w:rFonts w:ascii="CP" w:hAnsi="CP"/>
        </w:rPr>
        <w:t> </w:t>
      </w:r>
      <w:r w:rsidRPr="00640F0E">
        <w:rPr>
          <w:rFonts w:ascii="CP" w:hAnsi="CP"/>
        </w:rPr>
        <w:t>2193-10 à 16 du code la commande publique.</w:t>
      </w:r>
    </w:p>
    <w:p w14:paraId="003F1B61" w14:textId="77777777" w:rsidR="00D7758C" w:rsidRPr="00640F0E" w:rsidRDefault="00D7758C" w:rsidP="00D7758C">
      <w:pPr>
        <w:spacing w:after="0"/>
        <w:jc w:val="both"/>
        <w:rPr>
          <w:rFonts w:ascii="CP" w:hAnsi="CP"/>
        </w:rPr>
      </w:pPr>
    </w:p>
    <w:p w14:paraId="1009FC0F" w14:textId="313B6D01" w:rsidR="00D7758C" w:rsidRPr="00640F0E" w:rsidRDefault="00D7758C" w:rsidP="00D7758C">
      <w:pPr>
        <w:spacing w:after="0"/>
        <w:jc w:val="both"/>
        <w:rPr>
          <w:rFonts w:ascii="CP" w:hAnsi="CP"/>
        </w:rPr>
      </w:pPr>
      <w:r w:rsidRPr="00640F0E">
        <w:rPr>
          <w:rFonts w:ascii="CP" w:hAnsi="CP"/>
        </w:rPr>
        <w:t>En cours</w:t>
      </w:r>
      <w:r w:rsidR="00004220" w:rsidRPr="00640F0E">
        <w:rPr>
          <w:rFonts w:ascii="CP" w:hAnsi="CP"/>
        </w:rPr>
        <w:t xml:space="preserve"> du </w:t>
      </w:r>
      <w:r w:rsidR="002777D9" w:rsidRPr="00640F0E">
        <w:rPr>
          <w:rFonts w:ascii="CP" w:hAnsi="CP"/>
        </w:rPr>
        <w:t>marché,</w:t>
      </w:r>
      <w:r w:rsidRPr="00640F0E">
        <w:rPr>
          <w:rFonts w:ascii="CP" w:hAnsi="CP"/>
        </w:rPr>
        <w:t xml:space="preserve"> le titulaire peut sous−traiter l’exécution de certaines parties d</w:t>
      </w:r>
      <w:r w:rsidR="00004220" w:rsidRPr="00640F0E">
        <w:rPr>
          <w:rFonts w:ascii="CP" w:hAnsi="CP"/>
        </w:rPr>
        <w:t>u marché</w:t>
      </w:r>
      <w:r w:rsidRPr="00640F0E">
        <w:rPr>
          <w:rFonts w:ascii="CP" w:hAnsi="CP"/>
        </w:rPr>
        <w:t xml:space="preserve"> ou du bon de commande, à condition d’avoir obtenu du Centre Pompidou l’acceptation et l’agrément des conditions de paiement de chaque sous−traitant, conformément au modèle d’acte spécial de sous−traitance que le titulaire doit remettre à l’interlocuteur en charge indiqué à l’article 12.1.1.</w:t>
      </w:r>
    </w:p>
    <w:p w14:paraId="216A75C7" w14:textId="3B1D5DD8" w:rsidR="00D7758C" w:rsidRPr="00640F0E" w:rsidRDefault="00882D48" w:rsidP="007110A4">
      <w:pPr>
        <w:pStyle w:val="Titre1"/>
        <w:rPr>
          <w:rFonts w:ascii="CP" w:hAnsi="CP"/>
        </w:rPr>
      </w:pPr>
      <w:bookmarkStart w:id="124" w:name="_Toc221698062"/>
      <w:r w:rsidRPr="00640F0E">
        <w:rPr>
          <w:rFonts w:ascii="CP" w:hAnsi="CP"/>
        </w:rPr>
        <w:t>ARTICLE 14</w:t>
      </w:r>
      <w:r w:rsidR="002475B7" w:rsidRPr="00640F0E">
        <w:rPr>
          <w:rFonts w:ascii="CP" w:hAnsi="CP"/>
        </w:rPr>
        <w:t xml:space="preserve"> -</w:t>
      </w:r>
      <w:r w:rsidR="00DD6B88" w:rsidRPr="00640F0E">
        <w:rPr>
          <w:rFonts w:ascii="CP" w:hAnsi="CP"/>
        </w:rPr>
        <w:t xml:space="preserve"> </w:t>
      </w:r>
      <w:r w:rsidR="00D7758C" w:rsidRPr="00640F0E">
        <w:rPr>
          <w:rFonts w:ascii="CP" w:hAnsi="CP"/>
        </w:rPr>
        <w:t>CONFIDENTIALITE</w:t>
      </w:r>
      <w:bookmarkEnd w:id="124"/>
    </w:p>
    <w:p w14:paraId="0C352305" w14:textId="7360794C" w:rsidR="00D7758C" w:rsidRPr="00640F0E" w:rsidRDefault="00D7758C" w:rsidP="00D7758C">
      <w:pPr>
        <w:rPr>
          <w:rFonts w:ascii="CP" w:hAnsi="CP"/>
          <w:lang w:eastAsia="fr-FR"/>
        </w:rPr>
      </w:pPr>
      <w:r w:rsidRPr="00640F0E">
        <w:rPr>
          <w:rFonts w:ascii="CP" w:hAnsi="CP"/>
          <w:lang w:eastAsia="fr-FR"/>
        </w:rPr>
        <w:t xml:space="preserve">Il est dérogé à l’art. 5.1 du CCAG </w:t>
      </w:r>
      <w:r w:rsidR="00BF78EE" w:rsidRPr="00640F0E">
        <w:rPr>
          <w:rFonts w:ascii="CP" w:hAnsi="CP"/>
          <w:lang w:eastAsia="fr-FR"/>
        </w:rPr>
        <w:t>FCS</w:t>
      </w:r>
      <w:r w:rsidR="00ED37C5" w:rsidRPr="00640F0E">
        <w:rPr>
          <w:rFonts w:ascii="CP" w:hAnsi="CP"/>
          <w:lang w:eastAsia="fr-FR"/>
        </w:rPr>
        <w:t xml:space="preserve"> </w:t>
      </w:r>
      <w:r w:rsidRPr="00640F0E">
        <w:rPr>
          <w:rFonts w:ascii="CP" w:hAnsi="CP"/>
          <w:lang w:eastAsia="fr-FR"/>
        </w:rPr>
        <w:t xml:space="preserve">comme suit : </w:t>
      </w:r>
    </w:p>
    <w:p w14:paraId="5D233F54" w14:textId="7299BE5B" w:rsidR="00D7758C" w:rsidRPr="00640F0E" w:rsidRDefault="00D7758C" w:rsidP="00AC1CDC">
      <w:pPr>
        <w:pStyle w:val="Titre2"/>
        <w:pBdr>
          <w:bottom w:val="single" w:sz="4" w:space="1" w:color="auto"/>
        </w:pBdr>
      </w:pPr>
      <w:bookmarkStart w:id="125" w:name="_Toc221698063"/>
      <w:r w:rsidRPr="00640F0E">
        <w:t>14.1 – Confidentialité des échanges dans le cadre de ce marché</w:t>
      </w:r>
      <w:bookmarkEnd w:id="125"/>
    </w:p>
    <w:p w14:paraId="0F28AA9D" w14:textId="77777777" w:rsidR="002777D9" w:rsidRPr="00640F0E" w:rsidRDefault="002777D9" w:rsidP="00375C43">
      <w:pPr>
        <w:spacing w:after="0" w:line="240" w:lineRule="auto"/>
        <w:jc w:val="both"/>
        <w:rPr>
          <w:rFonts w:ascii="CP" w:hAnsi="CP"/>
          <w:lang w:eastAsia="fr-FR"/>
        </w:rPr>
      </w:pPr>
    </w:p>
    <w:p w14:paraId="2C41620B" w14:textId="77777777" w:rsidR="00D7758C" w:rsidRPr="00640F0E" w:rsidRDefault="00D7758C" w:rsidP="002777D9">
      <w:pPr>
        <w:jc w:val="both"/>
        <w:rPr>
          <w:rFonts w:ascii="CP" w:hAnsi="CP"/>
          <w:lang w:eastAsia="fr-FR"/>
        </w:rPr>
      </w:pPr>
      <w:r w:rsidRPr="00640F0E">
        <w:rPr>
          <w:rFonts w:ascii="CP" w:hAnsi="CP"/>
          <w:lang w:eastAsia="fr-FR"/>
        </w:rPr>
        <w:t xml:space="preserve">Les parties s’engagent à ne pas divulguer le présent marché 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635B0261" w14:textId="77777777" w:rsidR="00D7758C" w:rsidRPr="00640F0E" w:rsidRDefault="00D7758C" w:rsidP="002777D9">
      <w:pPr>
        <w:jc w:val="both"/>
        <w:rPr>
          <w:rFonts w:ascii="CP" w:hAnsi="CP"/>
          <w:lang w:eastAsia="fr-FR"/>
        </w:rPr>
      </w:pPr>
      <w:r w:rsidRPr="00640F0E">
        <w:rPr>
          <w:rFonts w:ascii="CP" w:hAnsi="CP"/>
          <w:lang w:eastAsia="fr-FR"/>
        </w:rPr>
        <w:t>Cette obligation se maintient pendant toute la durée d’exécution du marché, mais aussi à son terme tant que ces informations n’ont pas été rendues publiques par la volonté du Centre Pompidou.</w:t>
      </w:r>
    </w:p>
    <w:p w14:paraId="7C6922F3" w14:textId="686EAC80" w:rsidR="00375C43" w:rsidRPr="00640F0E" w:rsidRDefault="00D7758C" w:rsidP="002777D9">
      <w:pPr>
        <w:jc w:val="both"/>
        <w:rPr>
          <w:rFonts w:ascii="CP" w:hAnsi="CP"/>
          <w:lang w:eastAsia="fr-FR"/>
        </w:rPr>
      </w:pPr>
      <w:r w:rsidRPr="00640F0E">
        <w:rPr>
          <w:rFonts w:ascii="CP" w:hAnsi="CP"/>
          <w:lang w:eastAsia="fr-FR"/>
        </w:rPr>
        <w:t xml:space="preserve">Le titulaire pourra toutefois communiquer lesdites informations à ses fournisseurs ou sous-traitants sous réserve de leur imposer la même obligation de confidentialité. Les parties s’engagent au respect </w:t>
      </w:r>
      <w:r w:rsidRPr="00640F0E">
        <w:rPr>
          <w:rFonts w:ascii="CP" w:hAnsi="CP"/>
          <w:lang w:eastAsia="fr-FR"/>
        </w:rPr>
        <w:lastRenderedPageBreak/>
        <w:t>de l’obligation de confidentialité par les personnes à qui la diffusion de l’information est expressément autorisée.</w:t>
      </w:r>
    </w:p>
    <w:p w14:paraId="3B015C1F" w14:textId="77777777" w:rsidR="00D7758C" w:rsidRPr="00640F0E" w:rsidRDefault="00D7758C" w:rsidP="00AC1CDC">
      <w:pPr>
        <w:pStyle w:val="Titre2"/>
        <w:pBdr>
          <w:bottom w:val="single" w:sz="4" w:space="1" w:color="auto"/>
        </w:pBdr>
      </w:pPr>
      <w:bookmarkStart w:id="126" w:name="_Toc221698064"/>
      <w:r w:rsidRPr="00640F0E">
        <w:t>14.2 – Confidentialité des données</w:t>
      </w:r>
      <w:bookmarkEnd w:id="126"/>
    </w:p>
    <w:p w14:paraId="3E37DD50" w14:textId="77777777" w:rsidR="00D7758C" w:rsidRPr="00640F0E" w:rsidRDefault="00D7758C" w:rsidP="00D7758C">
      <w:pPr>
        <w:rPr>
          <w:rFonts w:ascii="CP" w:hAnsi="CP"/>
          <w:lang w:eastAsia="fr-FR"/>
        </w:rPr>
      </w:pPr>
    </w:p>
    <w:p w14:paraId="20183A68" w14:textId="63BF34A4" w:rsidR="00D7758C" w:rsidRPr="00640F0E" w:rsidRDefault="00D7758C" w:rsidP="00D7758C">
      <w:pPr>
        <w:rPr>
          <w:rFonts w:ascii="CP" w:hAnsi="CP"/>
          <w:lang w:eastAsia="fr-FR"/>
        </w:rPr>
      </w:pPr>
      <w:r w:rsidRPr="00640F0E">
        <w:rPr>
          <w:rFonts w:ascii="CP" w:hAnsi="CP"/>
          <w:lang w:eastAsia="fr-FR"/>
        </w:rPr>
        <w:t>Les supports informatiques fournis par le Centre Pompidou au titre du présent marché, et tous documents de quelque nature qu’ils soient résultant de leur traitement par le titulaire restent la propriété du Centre Pompidou.</w:t>
      </w:r>
    </w:p>
    <w:p w14:paraId="0837F76B" w14:textId="69790B9B" w:rsidR="00D7758C" w:rsidRPr="00640F0E" w:rsidRDefault="00D7758C" w:rsidP="00375C43">
      <w:pPr>
        <w:jc w:val="both"/>
        <w:rPr>
          <w:rFonts w:ascii="CP" w:hAnsi="CP"/>
          <w:lang w:eastAsia="fr-FR"/>
        </w:rPr>
      </w:pPr>
      <w:r w:rsidRPr="00640F0E">
        <w:rPr>
          <w:rFonts w:ascii="CP" w:hAnsi="CP"/>
          <w:lang w:eastAsia="fr-FR"/>
        </w:rPr>
        <w:t>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marché s’engage à prendre toutes précautions utiles afin de préserver la sécurité des informations et notamment d’empêcher qu’elles ne soient déformées, endommagées ou communiquées à des personnes non autorisées.</w:t>
      </w:r>
    </w:p>
    <w:p w14:paraId="661B8475" w14:textId="77777777" w:rsidR="00D7758C" w:rsidRPr="00640F0E" w:rsidRDefault="00D7758C" w:rsidP="00375C43">
      <w:pPr>
        <w:jc w:val="both"/>
        <w:rPr>
          <w:rFonts w:ascii="CP" w:hAnsi="CP"/>
          <w:lang w:eastAsia="fr-FR"/>
        </w:rPr>
      </w:pPr>
      <w:r w:rsidRPr="00640F0E">
        <w:rPr>
          <w:rFonts w:ascii="CP" w:hAnsi="CP"/>
          <w:lang w:eastAsia="fr-FR"/>
        </w:rPr>
        <w:t>Le titulaire s’engage donc à respecter, de façon absolue, les obligations suivantes et à les faire respecter par son personnel, c’est-à-dire notamment à :</w:t>
      </w:r>
    </w:p>
    <w:p w14:paraId="48B56C5F" w14:textId="77777777" w:rsidR="00D7758C" w:rsidRPr="00640F0E" w:rsidRDefault="00D7758C" w:rsidP="00375C43">
      <w:pPr>
        <w:ind w:left="284" w:hanging="284"/>
        <w:jc w:val="both"/>
        <w:rPr>
          <w:rFonts w:ascii="CP" w:hAnsi="CP"/>
          <w:lang w:eastAsia="fr-FR"/>
        </w:rPr>
      </w:pPr>
      <w:r w:rsidRPr="00640F0E">
        <w:rPr>
          <w:rFonts w:ascii="CP" w:hAnsi="CP"/>
          <w:lang w:eastAsia="fr-FR"/>
        </w:rPr>
        <w:t>•</w:t>
      </w:r>
      <w:r w:rsidRPr="00640F0E">
        <w:rPr>
          <w:rFonts w:ascii="CP" w:hAnsi="CP"/>
          <w:lang w:eastAsia="fr-FR"/>
        </w:rPr>
        <w:tab/>
        <w:t>ne prendre aucune copie des documents et supports d’informations confiés, à l’exception de celles nécessaires pour les besoins de l’exécution de sa prestation, objet du présent marché ;</w:t>
      </w:r>
    </w:p>
    <w:p w14:paraId="730B599E" w14:textId="77777777" w:rsidR="00D7758C" w:rsidRPr="00640F0E" w:rsidRDefault="00D7758C" w:rsidP="00375C43">
      <w:pPr>
        <w:ind w:left="284" w:hanging="284"/>
        <w:jc w:val="both"/>
        <w:rPr>
          <w:rFonts w:ascii="CP" w:hAnsi="CP"/>
          <w:lang w:eastAsia="fr-FR"/>
        </w:rPr>
      </w:pPr>
      <w:r w:rsidRPr="00640F0E">
        <w:rPr>
          <w:rFonts w:ascii="CP" w:hAnsi="CP"/>
          <w:lang w:eastAsia="fr-FR"/>
        </w:rPr>
        <w:t>•</w:t>
      </w:r>
      <w:r w:rsidRPr="00640F0E">
        <w:rPr>
          <w:rFonts w:ascii="CP" w:hAnsi="CP"/>
          <w:lang w:eastAsia="fr-FR"/>
        </w:rPr>
        <w:tab/>
        <w:t>ne pas utiliser les documents et informations traités à des fins autres que celles spécifiées au présent marché ;</w:t>
      </w:r>
    </w:p>
    <w:p w14:paraId="1579EBD3" w14:textId="77777777" w:rsidR="00D7758C" w:rsidRPr="00640F0E" w:rsidRDefault="00D7758C" w:rsidP="00375C43">
      <w:pPr>
        <w:ind w:left="284" w:hanging="284"/>
        <w:jc w:val="both"/>
        <w:rPr>
          <w:rFonts w:ascii="CP" w:hAnsi="CP"/>
          <w:lang w:eastAsia="fr-FR"/>
        </w:rPr>
      </w:pPr>
      <w:r w:rsidRPr="00640F0E">
        <w:rPr>
          <w:rFonts w:ascii="CP" w:hAnsi="CP"/>
          <w:lang w:eastAsia="fr-FR"/>
        </w:rPr>
        <w:t>•</w:t>
      </w:r>
      <w:r w:rsidRPr="00640F0E">
        <w:rPr>
          <w:rFonts w:ascii="CP" w:hAnsi="CP"/>
          <w:lang w:eastAsia="fr-FR"/>
        </w:rPr>
        <w:tab/>
        <w:t>ne pas divulguer ces documents ou informations à d’autres personnes, qu’il s’agisse de personnes privées ou publiques, physiques ou morales ;</w:t>
      </w:r>
    </w:p>
    <w:p w14:paraId="0158C703" w14:textId="77777777" w:rsidR="00D7758C" w:rsidRPr="00640F0E" w:rsidRDefault="00D7758C" w:rsidP="00375C43">
      <w:pPr>
        <w:ind w:left="284" w:hanging="284"/>
        <w:jc w:val="both"/>
        <w:rPr>
          <w:rFonts w:ascii="CP" w:hAnsi="CP"/>
          <w:lang w:eastAsia="fr-FR"/>
        </w:rPr>
      </w:pPr>
      <w:r w:rsidRPr="00640F0E">
        <w:rPr>
          <w:rFonts w:ascii="CP" w:hAnsi="CP"/>
          <w:lang w:eastAsia="fr-FR"/>
        </w:rPr>
        <w:t>•</w:t>
      </w:r>
      <w:r w:rsidRPr="00640F0E">
        <w:rPr>
          <w:rFonts w:ascii="CP" w:hAnsi="CP"/>
          <w:lang w:eastAsia="fr-FR"/>
        </w:rPr>
        <w:tab/>
        <w:t>prendre toutes mesures permettant d’éviter toute utilisation détournée ou frauduleuse des fichiers informatiques en cours d’exécution du présent marché ;</w:t>
      </w:r>
    </w:p>
    <w:p w14:paraId="45D76AE6" w14:textId="77777777" w:rsidR="00D7758C" w:rsidRPr="00640F0E" w:rsidRDefault="00D7758C" w:rsidP="00375C43">
      <w:pPr>
        <w:ind w:left="284" w:hanging="284"/>
        <w:jc w:val="both"/>
        <w:rPr>
          <w:rFonts w:ascii="CP" w:hAnsi="CP"/>
          <w:lang w:eastAsia="fr-FR"/>
        </w:rPr>
      </w:pPr>
      <w:r w:rsidRPr="00640F0E">
        <w:rPr>
          <w:rFonts w:ascii="CP" w:hAnsi="CP"/>
          <w:lang w:eastAsia="fr-FR"/>
        </w:rPr>
        <w:t>•</w:t>
      </w:r>
      <w:r w:rsidRPr="00640F0E">
        <w:rPr>
          <w:rFonts w:ascii="CP" w:hAnsi="CP"/>
          <w:lang w:eastAsia="fr-FR"/>
        </w:rPr>
        <w:tab/>
        <w:t>prendre toutes mesures, notamment de sécurité matérielle, pour assurer la conservation des documents et informations traités tout au long de la durée du présent marché ;</w:t>
      </w:r>
    </w:p>
    <w:p w14:paraId="742CC4DB" w14:textId="2BB73AB5" w:rsidR="00D7758C" w:rsidRPr="00640F0E" w:rsidRDefault="00375C43" w:rsidP="00375C43">
      <w:pPr>
        <w:jc w:val="both"/>
        <w:rPr>
          <w:rFonts w:ascii="CP" w:hAnsi="CP"/>
          <w:lang w:eastAsia="fr-FR"/>
        </w:rPr>
      </w:pPr>
      <w:r w:rsidRPr="00640F0E">
        <w:rPr>
          <w:rFonts w:ascii="CP" w:hAnsi="CP"/>
          <w:lang w:eastAsia="fr-FR"/>
        </w:rPr>
        <w:t>Et</w:t>
      </w:r>
      <w:r w:rsidR="00D7758C" w:rsidRPr="00640F0E">
        <w:rPr>
          <w:rFonts w:ascii="CP" w:hAnsi="CP"/>
          <w:lang w:eastAsia="fr-FR"/>
        </w:rPr>
        <w:t xml:space="preserve"> en fin de marché à :</w:t>
      </w:r>
    </w:p>
    <w:p w14:paraId="7488FFEA" w14:textId="74F3972E" w:rsidR="00D7758C" w:rsidRPr="00640F0E" w:rsidRDefault="00D7758C" w:rsidP="00375C43">
      <w:pPr>
        <w:ind w:left="284" w:hanging="284"/>
        <w:jc w:val="both"/>
        <w:rPr>
          <w:rFonts w:ascii="CP" w:hAnsi="CP"/>
          <w:lang w:eastAsia="fr-FR"/>
        </w:rPr>
      </w:pPr>
      <w:r w:rsidRPr="00640F0E">
        <w:rPr>
          <w:rFonts w:ascii="CP" w:hAnsi="CP"/>
          <w:lang w:eastAsia="fr-FR"/>
        </w:rPr>
        <w:t>•</w:t>
      </w:r>
      <w:r w:rsidRPr="00640F0E">
        <w:rPr>
          <w:rFonts w:ascii="CP" w:hAnsi="CP"/>
          <w:lang w:eastAsia="fr-FR"/>
        </w:rPr>
        <w:tab/>
        <w:t xml:space="preserve">procéder à la destruction de tous fichiers manuels ou informatisés stockant les informations </w:t>
      </w:r>
      <w:r w:rsidR="00152686">
        <w:rPr>
          <w:rFonts w:ascii="CP" w:hAnsi="CP"/>
          <w:lang w:eastAsia="fr-FR"/>
        </w:rPr>
        <w:br/>
      </w:r>
      <w:r w:rsidRPr="00640F0E">
        <w:rPr>
          <w:rFonts w:ascii="CP" w:hAnsi="CP"/>
          <w:lang w:eastAsia="fr-FR"/>
        </w:rPr>
        <w:t>saisies ;</w:t>
      </w:r>
    </w:p>
    <w:p w14:paraId="46CEA5AD" w14:textId="422327DF" w:rsidR="00D7758C" w:rsidRPr="00640F0E" w:rsidRDefault="00375C43" w:rsidP="00375C43">
      <w:pPr>
        <w:jc w:val="both"/>
        <w:rPr>
          <w:rFonts w:ascii="CP" w:hAnsi="CP"/>
          <w:lang w:eastAsia="fr-FR"/>
        </w:rPr>
      </w:pPr>
      <w:r w:rsidRPr="00640F0E">
        <w:rPr>
          <w:rFonts w:ascii="CP" w:hAnsi="CP"/>
          <w:lang w:eastAsia="fr-FR"/>
        </w:rPr>
        <w:t>Ou</w:t>
      </w:r>
      <w:r w:rsidR="00D7758C" w:rsidRPr="00640F0E">
        <w:rPr>
          <w:rFonts w:ascii="CP" w:hAnsi="CP"/>
          <w:lang w:eastAsia="fr-FR"/>
        </w:rPr>
        <w:t xml:space="preserve"> à :</w:t>
      </w:r>
    </w:p>
    <w:p w14:paraId="00B6A675" w14:textId="77777777" w:rsidR="00D7758C" w:rsidRPr="00640F0E" w:rsidRDefault="00D7758C" w:rsidP="00375C43">
      <w:pPr>
        <w:ind w:left="284" w:hanging="284"/>
        <w:jc w:val="both"/>
        <w:rPr>
          <w:rFonts w:ascii="CP" w:hAnsi="CP"/>
          <w:lang w:eastAsia="fr-FR"/>
        </w:rPr>
      </w:pPr>
      <w:r w:rsidRPr="00640F0E">
        <w:rPr>
          <w:rFonts w:ascii="CP" w:hAnsi="CP"/>
          <w:lang w:eastAsia="fr-FR"/>
        </w:rPr>
        <w:t>•</w:t>
      </w:r>
      <w:r w:rsidRPr="00640F0E">
        <w:rPr>
          <w:rFonts w:ascii="CP" w:hAnsi="CP"/>
          <w:lang w:eastAsia="fr-FR"/>
        </w:rPr>
        <w:tab/>
        <w:t>restituer intégralement les supports d’informations selon les modalités prévues au présent marché.</w:t>
      </w:r>
    </w:p>
    <w:p w14:paraId="6581C8CB" w14:textId="370729EA" w:rsidR="002777D9" w:rsidRPr="00640F0E" w:rsidRDefault="00375C43" w:rsidP="00D7758C">
      <w:pPr>
        <w:jc w:val="both"/>
        <w:rPr>
          <w:rFonts w:ascii="CP" w:hAnsi="CP"/>
          <w:lang w:eastAsia="fr-FR"/>
        </w:rPr>
      </w:pPr>
      <w:r w:rsidRPr="00640F0E">
        <w:rPr>
          <w:rFonts w:ascii="CP" w:hAnsi="CP"/>
          <w:lang w:eastAsia="fr-FR"/>
        </w:rPr>
        <w:t>À</w:t>
      </w:r>
      <w:r w:rsidR="00D7758C" w:rsidRPr="00640F0E">
        <w:rPr>
          <w:rFonts w:ascii="CP" w:hAnsi="CP"/>
          <w:lang w:eastAsia="fr-FR"/>
        </w:rPr>
        <w:t xml:space="preserve"> ce titre, si le titulaire sous traite sa prestation, les stipulations ci-dessus s’appliquent au sous-traitant. </w:t>
      </w:r>
    </w:p>
    <w:p w14:paraId="33F49336" w14:textId="4620BD51" w:rsidR="00D7758C" w:rsidRPr="00640F0E" w:rsidRDefault="00D7758C" w:rsidP="00D7758C">
      <w:pPr>
        <w:jc w:val="both"/>
        <w:rPr>
          <w:rFonts w:ascii="CP" w:hAnsi="CP"/>
          <w:lang w:eastAsia="fr-FR"/>
        </w:rPr>
      </w:pPr>
      <w:r w:rsidRPr="00640F0E">
        <w:rPr>
          <w:rFonts w:ascii="CP" w:hAnsi="CP"/>
          <w:lang w:eastAsia="fr-FR"/>
        </w:rPr>
        <w:t>Le titulaire prendra toutes les dispositions</w:t>
      </w:r>
      <w:r w:rsidR="002777D9" w:rsidRPr="00640F0E">
        <w:rPr>
          <w:rFonts w:ascii="CP" w:hAnsi="CP"/>
          <w:lang w:eastAsia="fr-FR"/>
        </w:rPr>
        <w:t xml:space="preserve"> nécessaires</w:t>
      </w:r>
      <w:r w:rsidRPr="00640F0E">
        <w:rPr>
          <w:rFonts w:ascii="CP" w:hAnsi="CP"/>
          <w:lang w:eastAsia="fr-FR"/>
        </w:rPr>
        <w:t xml:space="preserve"> pour que ces obligations soient respectées</w:t>
      </w:r>
    </w:p>
    <w:p w14:paraId="48C04F04" w14:textId="77777777" w:rsidR="00D7758C" w:rsidRPr="00640F0E" w:rsidRDefault="00D7758C" w:rsidP="00D7758C">
      <w:pPr>
        <w:jc w:val="both"/>
        <w:rPr>
          <w:rFonts w:ascii="CP" w:hAnsi="CP"/>
          <w:lang w:eastAsia="fr-FR"/>
        </w:rPr>
      </w:pPr>
      <w:r w:rsidRPr="00640F0E">
        <w:rPr>
          <w:rFonts w:ascii="CP" w:hAnsi="CP"/>
          <w:lang w:eastAsia="fr-FR"/>
        </w:rPr>
        <w:t>Le Centre Pompidou se réserve le droit de procéder à toute vérification qui lui paraîtrait utile pour constater le respect des obligations précitées par un tiers qu’il aura préalablement agréé.</w:t>
      </w:r>
    </w:p>
    <w:p w14:paraId="77CB4383" w14:textId="77777777" w:rsidR="00D7758C" w:rsidRPr="00640F0E" w:rsidRDefault="00D7758C" w:rsidP="00D7758C">
      <w:pPr>
        <w:jc w:val="both"/>
        <w:rPr>
          <w:rFonts w:ascii="CP" w:hAnsi="CP"/>
          <w:lang w:eastAsia="fr-FR"/>
        </w:rPr>
      </w:pPr>
      <w:r w:rsidRPr="00640F0E">
        <w:rPr>
          <w:rFonts w:ascii="CP" w:hAnsi="CP"/>
          <w:lang w:eastAsia="fr-FR"/>
        </w:rPr>
        <w:t>Il est rappelé que, en cas de non-respect des dispositions précitées, la responsabilité du titulaire peut également être engagée sur la base des dispositions des articles 226-17 et 226-5 du code pénal.</w:t>
      </w:r>
    </w:p>
    <w:p w14:paraId="66E998DF" w14:textId="77777777" w:rsidR="00D7758C" w:rsidRPr="00640F0E" w:rsidRDefault="00D7758C" w:rsidP="00375C43">
      <w:pPr>
        <w:spacing w:after="0"/>
        <w:rPr>
          <w:rFonts w:ascii="CP" w:hAnsi="CP"/>
          <w:lang w:eastAsia="fr-FR"/>
        </w:rPr>
      </w:pPr>
      <w:r w:rsidRPr="00640F0E">
        <w:rPr>
          <w:rFonts w:ascii="CP" w:hAnsi="CP"/>
          <w:lang w:eastAsia="fr-FR"/>
        </w:rPr>
        <w:t>Le Centre Pompidou pourra prononcer la résiliation immédiate du marché, sans indemnité en faveur du titulaire, en cas de violation du secret professionnel ou de non-respect des dispositions précitées.</w:t>
      </w:r>
    </w:p>
    <w:p w14:paraId="658C20AB" w14:textId="7C653158" w:rsidR="00D7758C" w:rsidRPr="00640F0E" w:rsidRDefault="00D7758C" w:rsidP="00D7758C">
      <w:pPr>
        <w:rPr>
          <w:rFonts w:ascii="CP" w:hAnsi="CP"/>
          <w:lang w:eastAsia="fr-FR"/>
        </w:rPr>
      </w:pPr>
    </w:p>
    <w:p w14:paraId="4277A335" w14:textId="44821476" w:rsidR="001D18F9" w:rsidRPr="00640F0E" w:rsidRDefault="00D7758C" w:rsidP="00AC1CDC">
      <w:pPr>
        <w:pStyle w:val="Titre2"/>
        <w:pBdr>
          <w:bottom w:val="single" w:sz="4" w:space="1" w:color="auto"/>
        </w:pBdr>
      </w:pPr>
      <w:bookmarkStart w:id="127" w:name="_Toc221698065"/>
      <w:r w:rsidRPr="00640F0E">
        <w:lastRenderedPageBreak/>
        <w:t xml:space="preserve">14.3 – </w:t>
      </w:r>
      <w:r w:rsidR="001D18F9" w:rsidRPr="00640F0E">
        <w:t>Traitement des informations comportant des données personnelles</w:t>
      </w:r>
      <w:bookmarkEnd w:id="127"/>
      <w:r w:rsidR="001D18F9" w:rsidRPr="00640F0E">
        <w:t xml:space="preserve"> </w:t>
      </w:r>
    </w:p>
    <w:p w14:paraId="165CD6A1" w14:textId="02CD9C8F" w:rsidR="001D18F9" w:rsidRPr="00640F0E" w:rsidRDefault="001D18F9" w:rsidP="001D18F9">
      <w:pPr>
        <w:jc w:val="both"/>
        <w:rPr>
          <w:rFonts w:ascii="CP" w:hAnsi="CP"/>
          <w:szCs w:val="20"/>
        </w:rPr>
      </w:pPr>
      <w:r w:rsidRPr="00640F0E">
        <w:rPr>
          <w:rFonts w:ascii="CP" w:hAnsi="CP"/>
          <w:szCs w:val="20"/>
        </w:rPr>
        <w:t>Les informations recueillies lors de la procédure et dans le cadre de l’exécution d</w:t>
      </w:r>
      <w:r w:rsidR="00BC233D" w:rsidRPr="00640F0E">
        <w:rPr>
          <w:rFonts w:ascii="CP" w:hAnsi="CP"/>
          <w:szCs w:val="20"/>
        </w:rPr>
        <w:t>u marché</w:t>
      </w:r>
      <w:r w:rsidRPr="00640F0E">
        <w:rPr>
          <w:rFonts w:ascii="CP" w:hAnsi="CP"/>
          <w:szCs w:val="20"/>
        </w:rPr>
        <w:t xml:space="preserve"> font l’objet de traitements informatiques par le Centre Pompidou. Elles sont susceptibles de contenir des données permettant l’identification de personnes privées (nom, prénom, qualité ou fonction et coordonnées professionnelles des représentants du titulaire).</w:t>
      </w:r>
    </w:p>
    <w:p w14:paraId="34BA8BE4" w14:textId="77777777" w:rsidR="001D18F9" w:rsidRPr="00640F0E" w:rsidRDefault="001D18F9" w:rsidP="001D18F9">
      <w:pPr>
        <w:jc w:val="both"/>
        <w:rPr>
          <w:rFonts w:ascii="CP" w:hAnsi="CP"/>
          <w:szCs w:val="20"/>
        </w:rPr>
      </w:pPr>
      <w:r w:rsidRPr="00640F0E">
        <w:rPr>
          <w:rFonts w:ascii="CP" w:hAnsi="CP"/>
          <w:szCs w:val="20"/>
        </w:rPr>
        <w:t xml:space="preserve">Ces données, ayant pour finalité d’assurer le suivi de la présente procédure et de permettre au Centre Pompidou de s’affranchir de ses obligations légales en matière de durée d’utilité administrative, sont conservées durant toute la durée nécessaire à l’exécution de la présente procédure et, le cas échéant, dans le cadre de l’exécution de l’accord-cadre et/ou des marchés. Elles sont destinées exclusivement aux membres de l’équipe projet du Centre Pompidou ainsi qu’aux agents de la Direction Juridique et Financière qui veillent au respect des procédures administratives. </w:t>
      </w:r>
    </w:p>
    <w:p w14:paraId="4A9707F9" w14:textId="1F773B15" w:rsidR="001D18F9" w:rsidRPr="00640F0E" w:rsidRDefault="001D18F9" w:rsidP="001D18F9">
      <w:pPr>
        <w:jc w:val="both"/>
        <w:rPr>
          <w:rFonts w:ascii="CP" w:hAnsi="CP"/>
          <w:szCs w:val="20"/>
        </w:rPr>
      </w:pPr>
      <w:r w:rsidRPr="00640F0E">
        <w:rPr>
          <w:rFonts w:ascii="CP" w:hAnsi="CP"/>
          <w:szCs w:val="20"/>
        </w:rPr>
        <w:t>Conformément à la loi n°</w:t>
      </w:r>
      <w:r w:rsidR="00375C43" w:rsidRPr="00640F0E">
        <w:rPr>
          <w:rFonts w:ascii="CP" w:hAnsi="CP"/>
          <w:szCs w:val="20"/>
        </w:rPr>
        <w:t xml:space="preserve"> </w:t>
      </w:r>
      <w:r w:rsidRPr="00640F0E">
        <w:rPr>
          <w:rFonts w:ascii="CP" w:hAnsi="CP"/>
          <w:szCs w:val="20"/>
        </w:rPr>
        <w:t xml:space="preserve">78-17 du 6 janvier 1978 modifiée relative à l’informatique, aux fichiers et aux libertés, puis à compter du 25 mai 2018 au règlement (UE) 2016/679 dit « Règlement général sur la protection des données », les personnes dont les données à caractère personnel sont collectées disposent d’un droit d’accès, de rectification et d’effacement aux informations qui les concernent. </w:t>
      </w:r>
      <w:r w:rsidR="00375C43" w:rsidRPr="00640F0E">
        <w:rPr>
          <w:rFonts w:ascii="CP" w:hAnsi="CP"/>
          <w:szCs w:val="20"/>
        </w:rPr>
        <w:t>Elle</w:t>
      </w:r>
      <w:r w:rsidRPr="00640F0E">
        <w:rPr>
          <w:rFonts w:ascii="CP" w:hAnsi="CP"/>
          <w:szCs w:val="20"/>
        </w:rPr>
        <w:t xml:space="preserve">s peuvent également, pour des motifs légitimes, s’opposer au traitement de ces données. Pour toute question relative à l’exercice de ces droits, vous pouvez écrire au Délégué à la Protection des Données du Centre Pompidou, à l’adresse suivante : </w:t>
      </w:r>
      <w:hyperlink r:id="rId15" w:history="1">
        <w:r w:rsidRPr="00640F0E">
          <w:rPr>
            <w:rStyle w:val="Lienhypertexte"/>
            <w:rFonts w:ascii="CP" w:hAnsi="CP" w:cstheme="minorBidi"/>
            <w:szCs w:val="20"/>
          </w:rPr>
          <w:t>dpo@centrepompidou.fr</w:t>
        </w:r>
      </w:hyperlink>
      <w:r w:rsidRPr="00640F0E">
        <w:rPr>
          <w:rFonts w:ascii="CP" w:hAnsi="CP"/>
          <w:szCs w:val="20"/>
        </w:rPr>
        <w:t>.</w:t>
      </w:r>
    </w:p>
    <w:p w14:paraId="67DB4F80" w14:textId="02566ECF" w:rsidR="000E4A92" w:rsidRPr="00640F0E" w:rsidRDefault="00882D48" w:rsidP="007110A4">
      <w:pPr>
        <w:pStyle w:val="Titre1"/>
        <w:rPr>
          <w:rFonts w:ascii="CP" w:hAnsi="CP"/>
        </w:rPr>
      </w:pPr>
      <w:bookmarkStart w:id="128" w:name="_Toc221698066"/>
      <w:r w:rsidRPr="00640F0E">
        <w:rPr>
          <w:rFonts w:ascii="CP" w:hAnsi="CP"/>
        </w:rPr>
        <w:t>ARTICLE 15</w:t>
      </w:r>
      <w:r w:rsidR="000E4A92" w:rsidRPr="00640F0E">
        <w:rPr>
          <w:rFonts w:ascii="CP" w:hAnsi="CP"/>
        </w:rPr>
        <w:t xml:space="preserve"> - CLAUSE DE REEXAMEN</w:t>
      </w:r>
      <w:bookmarkEnd w:id="128"/>
    </w:p>
    <w:p w14:paraId="20929AB0" w14:textId="35CE4035" w:rsidR="000E4A92" w:rsidRPr="00640F0E" w:rsidRDefault="000E4A92" w:rsidP="000E4A92">
      <w:pPr>
        <w:spacing w:after="0"/>
        <w:jc w:val="both"/>
        <w:rPr>
          <w:rFonts w:ascii="CP" w:hAnsi="CP"/>
          <w:lang w:eastAsia="fr-FR"/>
        </w:rPr>
      </w:pPr>
      <w:r w:rsidRPr="00640F0E">
        <w:rPr>
          <w:rFonts w:ascii="CP" w:hAnsi="CP"/>
        </w:rPr>
        <w:t>En</w:t>
      </w:r>
      <w:r w:rsidRPr="00640F0E">
        <w:rPr>
          <w:rFonts w:ascii="CP" w:hAnsi="CP"/>
          <w:lang w:eastAsia="fr-FR"/>
        </w:rPr>
        <w:t xml:space="preserve"> application des articles L. 2194-1 à -2 et R. 2194-1 à -10 du code de la commande publique, le Centre Pompidou peut apporter des modifications aux stipulations d</w:t>
      </w:r>
      <w:r w:rsidR="009D3590" w:rsidRPr="00640F0E">
        <w:rPr>
          <w:rFonts w:ascii="CP" w:hAnsi="CP"/>
          <w:lang w:eastAsia="fr-FR"/>
        </w:rPr>
        <w:t xml:space="preserve">u marché </w:t>
      </w:r>
      <w:r w:rsidRPr="00640F0E">
        <w:rPr>
          <w:rFonts w:ascii="CP" w:hAnsi="CP"/>
          <w:lang w:eastAsia="fr-FR"/>
        </w:rPr>
        <w:t>dans les limites prévues par le texte.</w:t>
      </w:r>
    </w:p>
    <w:p w14:paraId="276A5867" w14:textId="77777777" w:rsidR="00BE4D36" w:rsidRPr="00640F0E" w:rsidRDefault="00BE4D36" w:rsidP="000E4A92">
      <w:pPr>
        <w:spacing w:after="0"/>
        <w:jc w:val="both"/>
        <w:rPr>
          <w:rFonts w:ascii="CP" w:hAnsi="CP"/>
          <w:lang w:eastAsia="fr-FR"/>
        </w:rPr>
      </w:pPr>
    </w:p>
    <w:p w14:paraId="334516F3" w14:textId="1F3C6B12" w:rsidR="000E4A92" w:rsidRPr="00640F0E" w:rsidRDefault="000E4A92" w:rsidP="00AC1CDC">
      <w:pPr>
        <w:pStyle w:val="Titre2"/>
        <w:pBdr>
          <w:bottom w:val="single" w:sz="4" w:space="1" w:color="auto"/>
        </w:pBdr>
      </w:pPr>
      <w:bookmarkStart w:id="129" w:name="_Toc13132368"/>
      <w:bookmarkStart w:id="130" w:name="_Toc221698067"/>
      <w:r w:rsidRPr="00640F0E">
        <w:t xml:space="preserve">15.1 </w:t>
      </w:r>
      <w:r w:rsidR="00BE4D36" w:rsidRPr="00640F0E">
        <w:t xml:space="preserve">- </w:t>
      </w:r>
      <w:r w:rsidRPr="00640F0E">
        <w:t>Modification du bordereau des prix unitaires</w:t>
      </w:r>
      <w:bookmarkEnd w:id="129"/>
      <w:bookmarkEnd w:id="130"/>
    </w:p>
    <w:p w14:paraId="2BCF4F70" w14:textId="6CBC6C7C" w:rsidR="000E4A92" w:rsidRPr="00640F0E" w:rsidRDefault="000E4A92" w:rsidP="000E4A92">
      <w:pPr>
        <w:spacing w:after="0"/>
        <w:jc w:val="both"/>
        <w:rPr>
          <w:rFonts w:ascii="CP" w:hAnsi="CP"/>
          <w:lang w:eastAsia="fr-FR"/>
        </w:rPr>
      </w:pPr>
      <w:r w:rsidRPr="00640F0E">
        <w:rPr>
          <w:rFonts w:ascii="CP" w:hAnsi="CP"/>
          <w:lang w:eastAsia="fr-FR"/>
        </w:rPr>
        <w:t xml:space="preserve">En application des articles </w:t>
      </w:r>
      <w:r w:rsidR="009D3590" w:rsidRPr="00640F0E">
        <w:rPr>
          <w:rFonts w:ascii="CP" w:hAnsi="CP"/>
          <w:lang w:eastAsia="fr-FR"/>
        </w:rPr>
        <w:t>R. 2194-1 du code de la commande publique</w:t>
      </w:r>
      <w:r w:rsidRPr="00640F0E">
        <w:rPr>
          <w:rFonts w:ascii="CP" w:hAnsi="CP"/>
          <w:lang w:eastAsia="fr-FR"/>
        </w:rPr>
        <w:t>, un nouveau bordereau des prix peut être substitué pendant la durée d</w:t>
      </w:r>
      <w:r w:rsidR="003B226B" w:rsidRPr="00640F0E">
        <w:rPr>
          <w:rFonts w:ascii="CP" w:hAnsi="CP"/>
          <w:lang w:eastAsia="fr-FR"/>
        </w:rPr>
        <w:t xml:space="preserve">u </w:t>
      </w:r>
      <w:r w:rsidR="00BC233D" w:rsidRPr="00640F0E">
        <w:rPr>
          <w:rFonts w:ascii="CP" w:hAnsi="CP"/>
          <w:lang w:eastAsia="fr-FR"/>
        </w:rPr>
        <w:t>marché,</w:t>
      </w:r>
      <w:r w:rsidRPr="00640F0E">
        <w:rPr>
          <w:rFonts w:ascii="CP" w:hAnsi="CP"/>
          <w:lang w:eastAsia="fr-FR"/>
        </w:rPr>
        <w:t xml:space="preserve"> en cas de suppression, de modifications ou d’ajouts de références au bordereau des prix initial du marché.</w:t>
      </w:r>
    </w:p>
    <w:p w14:paraId="57038921" w14:textId="3DB09F5D" w:rsidR="009D3590" w:rsidRPr="00640F0E" w:rsidRDefault="009D3590" w:rsidP="000E4A92">
      <w:pPr>
        <w:spacing w:after="0"/>
        <w:jc w:val="both"/>
        <w:rPr>
          <w:rFonts w:ascii="CP" w:hAnsi="CP"/>
          <w:lang w:eastAsia="fr-FR"/>
        </w:rPr>
      </w:pPr>
    </w:p>
    <w:p w14:paraId="3BDE8D99" w14:textId="6DF37143" w:rsidR="009D3590" w:rsidRPr="00640F0E" w:rsidRDefault="009D3590" w:rsidP="000E4A92">
      <w:pPr>
        <w:spacing w:after="0"/>
        <w:jc w:val="both"/>
        <w:rPr>
          <w:rFonts w:ascii="CP" w:hAnsi="CP"/>
          <w:lang w:eastAsia="fr-FR"/>
        </w:rPr>
      </w:pPr>
      <w:r w:rsidRPr="00640F0E">
        <w:rPr>
          <w:rFonts w:ascii="CP" w:hAnsi="CP"/>
          <w:lang w:eastAsia="fr-FR"/>
        </w:rPr>
        <w:t xml:space="preserve">Ces modifications ou ces ajouts ne peuvent pas concerner plus de 40% des références du BPU, pour la totalité du marché. </w:t>
      </w:r>
    </w:p>
    <w:p w14:paraId="2F4D0317" w14:textId="387C44A0" w:rsidR="009D3590" w:rsidRPr="00640F0E" w:rsidRDefault="009D3590" w:rsidP="000E4A92">
      <w:pPr>
        <w:spacing w:after="0"/>
        <w:jc w:val="both"/>
        <w:rPr>
          <w:rFonts w:ascii="CP" w:hAnsi="CP"/>
          <w:lang w:eastAsia="fr-FR"/>
        </w:rPr>
      </w:pPr>
    </w:p>
    <w:p w14:paraId="12617B9B" w14:textId="703DA0C7" w:rsidR="009D3590" w:rsidRPr="00640F0E" w:rsidRDefault="009D3590" w:rsidP="000E4A92">
      <w:pPr>
        <w:spacing w:after="0"/>
        <w:jc w:val="both"/>
        <w:rPr>
          <w:rFonts w:ascii="CP" w:hAnsi="CP"/>
          <w:lang w:eastAsia="fr-FR"/>
        </w:rPr>
      </w:pPr>
      <w:r w:rsidRPr="00640F0E">
        <w:rPr>
          <w:rFonts w:ascii="CP" w:hAnsi="CP"/>
          <w:lang w:eastAsia="fr-FR"/>
        </w:rPr>
        <w:t>Toutes modifications donnent lieu à la conclusion d’un avenant établi par le Centre Pompidou et transmis au titulaire pour signature.</w:t>
      </w:r>
    </w:p>
    <w:p w14:paraId="074DF6EB" w14:textId="55065C54" w:rsidR="009D3590" w:rsidRPr="00640F0E" w:rsidRDefault="009D3590" w:rsidP="000E4A92">
      <w:pPr>
        <w:spacing w:after="0"/>
        <w:jc w:val="both"/>
        <w:rPr>
          <w:rFonts w:ascii="CP" w:hAnsi="CP"/>
          <w:lang w:eastAsia="fr-FR"/>
        </w:rPr>
      </w:pPr>
    </w:p>
    <w:p w14:paraId="7010DCE0" w14:textId="28984543" w:rsidR="009D3590" w:rsidRPr="00640F0E" w:rsidRDefault="009D3590" w:rsidP="000E4A92">
      <w:pPr>
        <w:spacing w:after="0"/>
        <w:jc w:val="both"/>
        <w:rPr>
          <w:rFonts w:ascii="CP" w:hAnsi="CP"/>
          <w:lang w:eastAsia="fr-FR"/>
        </w:rPr>
      </w:pPr>
      <w:r w:rsidRPr="00640F0E">
        <w:rPr>
          <w:rFonts w:ascii="CP" w:hAnsi="CP"/>
          <w:lang w:eastAsia="fr-FR"/>
        </w:rPr>
        <w:t>Si les modifications ont une incidence sur les prix du marché, le Centre Pompidou se réserve la possibilité de refuser ce changement.</w:t>
      </w:r>
    </w:p>
    <w:p w14:paraId="22231C88" w14:textId="77777777" w:rsidR="000E4A92" w:rsidRPr="00640F0E" w:rsidRDefault="000E4A92" w:rsidP="000E4A92">
      <w:pPr>
        <w:spacing w:after="0"/>
        <w:jc w:val="both"/>
        <w:rPr>
          <w:rFonts w:ascii="CP" w:hAnsi="CP"/>
          <w:lang w:eastAsia="fr-FR"/>
        </w:rPr>
      </w:pPr>
    </w:p>
    <w:p w14:paraId="380A4202" w14:textId="77777777" w:rsidR="000E4A92" w:rsidRPr="00640F0E" w:rsidRDefault="000E4A92" w:rsidP="000E4A92">
      <w:pPr>
        <w:spacing w:after="0"/>
        <w:jc w:val="both"/>
        <w:rPr>
          <w:rFonts w:ascii="CP" w:hAnsi="CP"/>
          <w:lang w:eastAsia="fr-FR"/>
        </w:rPr>
      </w:pPr>
      <w:r w:rsidRPr="00640F0E">
        <w:rPr>
          <w:rFonts w:ascii="CP" w:hAnsi="CP"/>
          <w:lang w:eastAsia="fr-FR"/>
        </w:rPr>
        <w:t>Ces nouveaux prix sont soumis aux dispositions concernant la révision des prix comme convenu à l’article 8.5.1 du présent document.</w:t>
      </w:r>
    </w:p>
    <w:p w14:paraId="799E5888" w14:textId="20CE0C3A" w:rsidR="001D18F9" w:rsidRPr="00640F0E" w:rsidRDefault="001D18F9" w:rsidP="00375C43">
      <w:pPr>
        <w:spacing w:after="0" w:line="240" w:lineRule="auto"/>
        <w:jc w:val="both"/>
        <w:rPr>
          <w:rFonts w:ascii="CP" w:hAnsi="CP"/>
          <w:szCs w:val="20"/>
        </w:rPr>
      </w:pPr>
    </w:p>
    <w:p w14:paraId="00A1D4AC" w14:textId="31106803" w:rsidR="00A67FE9" w:rsidRPr="00640F0E" w:rsidRDefault="00A67FE9" w:rsidP="00AC1CDC">
      <w:pPr>
        <w:pStyle w:val="Titre2"/>
        <w:pBdr>
          <w:bottom w:val="single" w:sz="4" w:space="1" w:color="auto"/>
        </w:pBdr>
      </w:pPr>
      <w:bookmarkStart w:id="131" w:name="_Toc221698068"/>
      <w:r w:rsidRPr="00640F0E">
        <w:lastRenderedPageBreak/>
        <w:t xml:space="preserve">15.2 </w:t>
      </w:r>
      <w:r w:rsidR="00BE4D36" w:rsidRPr="00640F0E">
        <w:t xml:space="preserve">- </w:t>
      </w:r>
      <w:r w:rsidRPr="00640F0E">
        <w:t>Modification du montant maximum</w:t>
      </w:r>
      <w:bookmarkEnd w:id="131"/>
      <w:r w:rsidRPr="00640F0E">
        <w:t xml:space="preserve"> </w:t>
      </w:r>
    </w:p>
    <w:p w14:paraId="22D788E5" w14:textId="2F3608E8" w:rsidR="00A67FE9" w:rsidRPr="00640F0E" w:rsidRDefault="00A67FE9" w:rsidP="001D18F9">
      <w:pPr>
        <w:jc w:val="both"/>
        <w:rPr>
          <w:rFonts w:ascii="CP" w:hAnsi="CP"/>
          <w:szCs w:val="20"/>
        </w:rPr>
      </w:pPr>
      <w:r w:rsidRPr="00640F0E">
        <w:rPr>
          <w:rFonts w:ascii="CP" w:hAnsi="CP"/>
          <w:szCs w:val="20"/>
        </w:rPr>
        <w:t xml:space="preserve">En application de l’article R. 2194-1 du code de la commande publique, le Centre Pompidou est en droit de réduire ou d’augmenter le montant maximum dans un limite de </w:t>
      </w:r>
      <w:r w:rsidR="00302965" w:rsidRPr="00640F0E">
        <w:rPr>
          <w:rFonts w:ascii="CP" w:hAnsi="CP"/>
          <w:szCs w:val="20"/>
        </w:rPr>
        <w:t>25</w:t>
      </w:r>
      <w:r w:rsidRPr="00640F0E">
        <w:rPr>
          <w:rFonts w:ascii="CP" w:hAnsi="CP"/>
          <w:szCs w:val="20"/>
        </w:rPr>
        <w:t xml:space="preserve">%. </w:t>
      </w:r>
    </w:p>
    <w:p w14:paraId="58724D87" w14:textId="2975B87B" w:rsidR="00A67FE9" w:rsidRPr="00640F0E" w:rsidRDefault="00A67FE9" w:rsidP="00375C43">
      <w:pPr>
        <w:spacing w:after="0" w:line="240" w:lineRule="auto"/>
        <w:jc w:val="both"/>
        <w:rPr>
          <w:rFonts w:ascii="CP" w:hAnsi="CP"/>
          <w:szCs w:val="20"/>
        </w:rPr>
      </w:pPr>
      <w:r w:rsidRPr="00640F0E">
        <w:rPr>
          <w:rFonts w:ascii="CP" w:hAnsi="CP"/>
          <w:szCs w:val="20"/>
        </w:rPr>
        <w:t>Cette modification fera systématiquement l’objet d’un avenant.</w:t>
      </w:r>
    </w:p>
    <w:p w14:paraId="24330FD1" w14:textId="77777777" w:rsidR="00375C43" w:rsidRPr="00640F0E" w:rsidRDefault="00375C43" w:rsidP="00375C43">
      <w:pPr>
        <w:spacing w:after="0" w:line="240" w:lineRule="auto"/>
        <w:jc w:val="both"/>
        <w:rPr>
          <w:rFonts w:ascii="CP" w:hAnsi="CP"/>
          <w:szCs w:val="20"/>
        </w:rPr>
      </w:pPr>
    </w:p>
    <w:p w14:paraId="79E66FE0" w14:textId="5BB3D5C4" w:rsidR="00BE4D36" w:rsidRPr="00640F0E" w:rsidRDefault="00BE4D36" w:rsidP="00F93A60">
      <w:pPr>
        <w:pStyle w:val="Titre2"/>
        <w:pBdr>
          <w:bottom w:val="single" w:sz="4" w:space="1" w:color="auto"/>
        </w:pBdr>
        <w:rPr>
          <w:szCs w:val="20"/>
        </w:rPr>
      </w:pPr>
      <w:bookmarkStart w:id="132" w:name="_Toc221698069"/>
      <w:r w:rsidRPr="00640F0E">
        <w:rPr>
          <w:szCs w:val="20"/>
        </w:rPr>
        <w:t xml:space="preserve">15.3 – </w:t>
      </w:r>
      <w:r w:rsidR="002475B7" w:rsidRPr="00640F0E">
        <w:rPr>
          <w:szCs w:val="20"/>
        </w:rPr>
        <w:t>prestations similaires</w:t>
      </w:r>
      <w:bookmarkEnd w:id="132"/>
      <w:r w:rsidRPr="00640F0E">
        <w:rPr>
          <w:szCs w:val="20"/>
        </w:rPr>
        <w:t xml:space="preserve"> </w:t>
      </w:r>
    </w:p>
    <w:p w14:paraId="0B909239" w14:textId="475958AE" w:rsidR="00BE4D36" w:rsidRPr="00640F0E" w:rsidRDefault="00BE4D36" w:rsidP="001D18F9">
      <w:pPr>
        <w:jc w:val="both"/>
        <w:rPr>
          <w:rFonts w:ascii="CP" w:hAnsi="CP"/>
          <w:szCs w:val="20"/>
        </w:rPr>
      </w:pPr>
      <w:r w:rsidRPr="00640F0E">
        <w:rPr>
          <w:rFonts w:ascii="CP" w:hAnsi="CP"/>
          <w:szCs w:val="20"/>
        </w:rPr>
        <w:t xml:space="preserve">En application de l’article R. 2122-7 du code de la commande publique, la réalisation de prestations similaires à celles du marché pourra être exécutée </w:t>
      </w:r>
      <w:r w:rsidR="00F93A60" w:rsidRPr="00640F0E">
        <w:rPr>
          <w:rFonts w:ascii="CP" w:hAnsi="CP"/>
          <w:szCs w:val="20"/>
        </w:rPr>
        <w:t xml:space="preserve">par le titulaire du marché dans le cadre d’un ou de plusieurs marchés qui seront passés ultérieurement à la notification du présent marché dans le cadre d’une procédure sans publicité ni mise en concurrence. </w:t>
      </w:r>
    </w:p>
    <w:p w14:paraId="49ABDD2F" w14:textId="558FAF91" w:rsidR="00302965" w:rsidRPr="00640F0E" w:rsidRDefault="00F93A60" w:rsidP="001D18F9">
      <w:pPr>
        <w:jc w:val="both"/>
        <w:rPr>
          <w:rFonts w:ascii="CP" w:hAnsi="CP"/>
          <w:szCs w:val="20"/>
        </w:rPr>
      </w:pPr>
      <w:r w:rsidRPr="00640F0E">
        <w:rPr>
          <w:rFonts w:ascii="CP" w:hAnsi="CP"/>
          <w:szCs w:val="20"/>
        </w:rPr>
        <w:t xml:space="preserve">La durée pendant laquelle ce ou ces marchés peuvent être conclus ne peut dépasser trois ans à compter de la notification du présent </w:t>
      </w:r>
      <w:r w:rsidR="00302965" w:rsidRPr="00640F0E">
        <w:rPr>
          <w:rFonts w:ascii="CP" w:hAnsi="CP"/>
          <w:szCs w:val="20"/>
        </w:rPr>
        <w:t>marché.</w:t>
      </w:r>
    </w:p>
    <w:p w14:paraId="28FB7D8A" w14:textId="3F66F99C" w:rsidR="00104E37" w:rsidRPr="00640F0E" w:rsidRDefault="00882D48" w:rsidP="007110A4">
      <w:pPr>
        <w:pStyle w:val="Titre1"/>
        <w:rPr>
          <w:rFonts w:ascii="CP" w:hAnsi="CP"/>
        </w:rPr>
      </w:pPr>
      <w:bookmarkStart w:id="133" w:name="_Toc221698070"/>
      <w:r w:rsidRPr="00640F0E">
        <w:rPr>
          <w:rFonts w:ascii="CP" w:hAnsi="CP"/>
        </w:rPr>
        <w:t>ARTICLE 16</w:t>
      </w:r>
      <w:r w:rsidR="00104E37" w:rsidRPr="00640F0E">
        <w:rPr>
          <w:rFonts w:ascii="CP" w:hAnsi="CP"/>
        </w:rPr>
        <w:t xml:space="preserve"> - RESILIATION</w:t>
      </w:r>
      <w:bookmarkEnd w:id="133"/>
    </w:p>
    <w:p w14:paraId="530BDB18" w14:textId="52DBE8A1" w:rsidR="00104E37" w:rsidRPr="00640F0E" w:rsidRDefault="00104E37" w:rsidP="00F93A60">
      <w:pPr>
        <w:pStyle w:val="Titre2"/>
        <w:pBdr>
          <w:bottom w:val="single" w:sz="4" w:space="1" w:color="auto"/>
        </w:pBdr>
      </w:pPr>
      <w:bookmarkStart w:id="134" w:name="_Toc23426427"/>
      <w:bookmarkStart w:id="135" w:name="_Toc197326330"/>
      <w:bookmarkStart w:id="136" w:name="_Toc221698071"/>
      <w:r w:rsidRPr="00640F0E">
        <w:t>16.1 – Résiliation du marché</w:t>
      </w:r>
      <w:bookmarkEnd w:id="134"/>
      <w:bookmarkEnd w:id="135"/>
      <w:bookmarkEnd w:id="136"/>
      <w:r w:rsidRPr="00640F0E">
        <w:t xml:space="preserve"> </w:t>
      </w:r>
    </w:p>
    <w:p w14:paraId="08E0F7E5" w14:textId="77777777" w:rsidR="00104E37" w:rsidRPr="00640F0E" w:rsidRDefault="00104E37" w:rsidP="00104E37">
      <w:pPr>
        <w:spacing w:after="0"/>
        <w:jc w:val="both"/>
        <w:rPr>
          <w:rFonts w:ascii="CP" w:hAnsi="CP"/>
          <w:szCs w:val="20"/>
        </w:rPr>
      </w:pPr>
    </w:p>
    <w:p w14:paraId="3992CD4E" w14:textId="77777777" w:rsidR="00104E37" w:rsidRPr="00640F0E" w:rsidRDefault="00104E37" w:rsidP="00104E37">
      <w:pPr>
        <w:spacing w:after="0"/>
        <w:jc w:val="both"/>
        <w:rPr>
          <w:rFonts w:ascii="CP" w:hAnsi="CP"/>
        </w:rPr>
      </w:pPr>
      <w:r w:rsidRPr="00640F0E">
        <w:rPr>
          <w:rFonts w:ascii="CP" w:hAnsi="CP"/>
        </w:rPr>
        <w:t xml:space="preserve">Le marché pourra être résilié dans les cas et selon les modalités décrites aux articles 38 à 45 du CCAG FCS. </w:t>
      </w:r>
    </w:p>
    <w:p w14:paraId="670808CA" w14:textId="77777777" w:rsidR="00BE4D36" w:rsidRPr="00640F0E" w:rsidRDefault="00BE4D36" w:rsidP="00104E37">
      <w:pPr>
        <w:spacing w:after="0"/>
        <w:jc w:val="both"/>
        <w:rPr>
          <w:rFonts w:ascii="CP" w:hAnsi="CP"/>
          <w:szCs w:val="20"/>
        </w:rPr>
      </w:pPr>
    </w:p>
    <w:p w14:paraId="1F32913D" w14:textId="6DDBB784" w:rsidR="00104E37" w:rsidRPr="00640F0E" w:rsidRDefault="00104E37" w:rsidP="00F93A60">
      <w:pPr>
        <w:pStyle w:val="Titre2"/>
        <w:pBdr>
          <w:bottom w:val="single" w:sz="4" w:space="1" w:color="auto"/>
        </w:pBdr>
      </w:pPr>
      <w:bookmarkStart w:id="137" w:name="_Toc23426428"/>
      <w:bookmarkStart w:id="138" w:name="_Toc221698072"/>
      <w:r w:rsidRPr="00640F0E">
        <w:t>1</w:t>
      </w:r>
      <w:r w:rsidR="00882D48" w:rsidRPr="00640F0E">
        <w:t>6</w:t>
      </w:r>
      <w:r w:rsidRPr="00640F0E">
        <w:t>.2 – Résiliation du marché pour un motif d’intérêt général</w:t>
      </w:r>
      <w:bookmarkEnd w:id="137"/>
      <w:bookmarkEnd w:id="138"/>
    </w:p>
    <w:p w14:paraId="71FA96D7" w14:textId="77777777" w:rsidR="00104E37" w:rsidRPr="00640F0E" w:rsidRDefault="00104E37" w:rsidP="00104E37">
      <w:pPr>
        <w:spacing w:after="0"/>
        <w:jc w:val="both"/>
        <w:rPr>
          <w:rFonts w:ascii="CP" w:hAnsi="CP"/>
        </w:rPr>
      </w:pPr>
    </w:p>
    <w:p w14:paraId="3579B376" w14:textId="6108FA5D" w:rsidR="00104E37" w:rsidRPr="00640F0E" w:rsidRDefault="00104E37" w:rsidP="00104E37">
      <w:pPr>
        <w:spacing w:after="0"/>
        <w:jc w:val="both"/>
        <w:rPr>
          <w:rFonts w:ascii="CP" w:hAnsi="CP"/>
        </w:rPr>
      </w:pPr>
      <w:r w:rsidRPr="00640F0E">
        <w:rPr>
          <w:rFonts w:ascii="CP" w:hAnsi="CP"/>
        </w:rPr>
        <w:t>L</w:t>
      </w:r>
      <w:r w:rsidR="00BC233D" w:rsidRPr="00640F0E">
        <w:rPr>
          <w:rFonts w:ascii="CP" w:hAnsi="CP"/>
        </w:rPr>
        <w:t>e marché</w:t>
      </w:r>
      <w:r w:rsidRPr="00640F0E">
        <w:rPr>
          <w:rFonts w:ascii="CP" w:hAnsi="CP"/>
        </w:rPr>
        <w:t xml:space="preserve"> en cours d’exécution peut être résilié pour un motif d’intérêt général. Par dérogation à l’article 42 du CCAG FCS, il ne sera pas versé au titulaire concerné d’indemnité.</w:t>
      </w:r>
    </w:p>
    <w:p w14:paraId="18E68B5D" w14:textId="77777777" w:rsidR="00104E37" w:rsidRPr="00640F0E" w:rsidRDefault="00104E37" w:rsidP="00104E37">
      <w:pPr>
        <w:spacing w:after="0"/>
        <w:jc w:val="both"/>
        <w:rPr>
          <w:rFonts w:ascii="CP" w:hAnsi="CP"/>
          <w:szCs w:val="20"/>
        </w:rPr>
      </w:pPr>
    </w:p>
    <w:p w14:paraId="5F7D2BED" w14:textId="52CDB859" w:rsidR="00104E37" w:rsidRPr="00640F0E" w:rsidRDefault="00104E37" w:rsidP="00F93A60">
      <w:pPr>
        <w:pStyle w:val="Titre2"/>
        <w:pBdr>
          <w:bottom w:val="single" w:sz="4" w:space="1" w:color="auto"/>
        </w:pBdr>
      </w:pPr>
      <w:bookmarkStart w:id="139" w:name="_Toc23426429"/>
      <w:bookmarkStart w:id="140" w:name="_Toc221698073"/>
      <w:r w:rsidRPr="00640F0E">
        <w:t>1</w:t>
      </w:r>
      <w:r w:rsidR="00882D48" w:rsidRPr="00640F0E">
        <w:t>6</w:t>
      </w:r>
      <w:r w:rsidRPr="00640F0E">
        <w:t xml:space="preserve">.3 - </w:t>
      </w:r>
      <w:bookmarkEnd w:id="139"/>
      <w:r w:rsidRPr="00640F0E">
        <w:t>Résiliation pour non remise des documents demandés lors de(s) la reconduction(s).</w:t>
      </w:r>
      <w:bookmarkEnd w:id="140"/>
    </w:p>
    <w:p w14:paraId="600B0554" w14:textId="77777777" w:rsidR="00104E37" w:rsidRPr="00640F0E" w:rsidRDefault="00104E37" w:rsidP="00104E37">
      <w:pPr>
        <w:spacing w:after="0"/>
        <w:jc w:val="both"/>
        <w:rPr>
          <w:rFonts w:ascii="CP" w:hAnsi="CP"/>
          <w:szCs w:val="20"/>
        </w:rPr>
      </w:pPr>
    </w:p>
    <w:p w14:paraId="21D84661" w14:textId="715413E3" w:rsidR="00104E37" w:rsidRPr="00640F0E" w:rsidRDefault="00104E37" w:rsidP="00104E37">
      <w:pPr>
        <w:spacing w:after="0"/>
        <w:jc w:val="both"/>
        <w:rPr>
          <w:rFonts w:ascii="CP" w:hAnsi="CP"/>
        </w:rPr>
      </w:pPr>
      <w:r w:rsidRPr="00640F0E">
        <w:rPr>
          <w:rFonts w:ascii="CP" w:hAnsi="CP"/>
        </w:rPr>
        <w:t>Le marché sera reconduit sous réserve que le titulaire fournisse, selon sa situation, les pièces exigées aux articles D. 8222-5 et D. 8254-2 (titulaire établi en France) ou D. 8222-7 et D. 8254-3 (titulaire établi à l’étranger) du code du travail dans un délai de 15 jours ouvrés à compter de la réception de la copie de la présente décision.</w:t>
      </w:r>
    </w:p>
    <w:p w14:paraId="25D9DC1C" w14:textId="77777777" w:rsidR="00104E37" w:rsidRPr="00640F0E" w:rsidRDefault="00104E37" w:rsidP="00104E37">
      <w:pPr>
        <w:spacing w:after="0"/>
        <w:jc w:val="both"/>
        <w:rPr>
          <w:rFonts w:ascii="CP" w:hAnsi="CP"/>
        </w:rPr>
      </w:pPr>
    </w:p>
    <w:p w14:paraId="0110A912" w14:textId="77777777" w:rsidR="00104E37" w:rsidRPr="00640F0E" w:rsidRDefault="00104E37" w:rsidP="00104E37">
      <w:pPr>
        <w:spacing w:after="0"/>
        <w:jc w:val="both"/>
        <w:rPr>
          <w:rFonts w:ascii="CP" w:hAnsi="CP"/>
        </w:rPr>
      </w:pPr>
      <w:r w:rsidRPr="00640F0E">
        <w:rPr>
          <w:rFonts w:ascii="CP" w:hAnsi="CP"/>
        </w:rPr>
        <w:t xml:space="preserve">Ces pièces seront listées dans la notification de la décision de reconduction. </w:t>
      </w:r>
    </w:p>
    <w:p w14:paraId="7732C2FF" w14:textId="77777777" w:rsidR="00104E37" w:rsidRPr="00640F0E" w:rsidRDefault="00104E37" w:rsidP="00104E37">
      <w:pPr>
        <w:spacing w:after="0"/>
        <w:jc w:val="both"/>
        <w:rPr>
          <w:rFonts w:ascii="CP" w:hAnsi="CP"/>
        </w:rPr>
      </w:pPr>
    </w:p>
    <w:p w14:paraId="716F97F6" w14:textId="77777777" w:rsidR="00104E37" w:rsidRPr="00640F0E" w:rsidRDefault="00104E37" w:rsidP="00104E37">
      <w:pPr>
        <w:spacing w:after="0"/>
        <w:jc w:val="both"/>
        <w:rPr>
          <w:rFonts w:ascii="CP" w:hAnsi="CP"/>
        </w:rPr>
      </w:pPr>
      <w:r w:rsidRPr="00640F0E">
        <w:rPr>
          <w:rFonts w:ascii="CP" w:hAnsi="CP"/>
        </w:rPr>
        <w:t>En cas de non remise des pièces susmentionnées par le titulaire, le Centre Pompidou pourra résilier le marché aux torts de ce dernier, après mise en demeure restée infructueuse dans un délai d’un mois, sans que celui-ci puisse prétendre à une indemnité.</w:t>
      </w:r>
    </w:p>
    <w:p w14:paraId="6125B053" w14:textId="77777777" w:rsidR="00104E37" w:rsidRPr="00640F0E" w:rsidRDefault="00104E37" w:rsidP="00104E37">
      <w:pPr>
        <w:spacing w:after="0"/>
        <w:jc w:val="both"/>
        <w:rPr>
          <w:rFonts w:ascii="CP" w:hAnsi="CP"/>
          <w:szCs w:val="20"/>
        </w:rPr>
      </w:pPr>
    </w:p>
    <w:p w14:paraId="7DEA5902" w14:textId="0516DA83" w:rsidR="00104E37" w:rsidRPr="00640F0E" w:rsidRDefault="00104E37" w:rsidP="00F93A60">
      <w:pPr>
        <w:pStyle w:val="Titre2"/>
        <w:pBdr>
          <w:bottom w:val="single" w:sz="4" w:space="1" w:color="auto"/>
        </w:pBdr>
      </w:pPr>
      <w:bookmarkStart w:id="141" w:name="_Toc250724033"/>
      <w:bookmarkStart w:id="142" w:name="_Toc23426430"/>
      <w:bookmarkStart w:id="143" w:name="_Toc221698074"/>
      <w:r w:rsidRPr="00640F0E">
        <w:lastRenderedPageBreak/>
        <w:t>1</w:t>
      </w:r>
      <w:r w:rsidR="00882D48" w:rsidRPr="00640F0E">
        <w:t>6</w:t>
      </w:r>
      <w:r w:rsidRPr="00640F0E">
        <w:t xml:space="preserve">.4 – Résiliation </w:t>
      </w:r>
      <w:bookmarkEnd w:id="141"/>
      <w:r w:rsidRPr="00640F0E">
        <w:t>encourue en cas de non-respect par le titulaire de ses obligations en matière de lutte contre le travail dissimulé</w:t>
      </w:r>
      <w:bookmarkEnd w:id="142"/>
      <w:bookmarkEnd w:id="143"/>
    </w:p>
    <w:p w14:paraId="2265A168" w14:textId="77777777" w:rsidR="00104E37" w:rsidRPr="00640F0E" w:rsidRDefault="00104E37" w:rsidP="00104E37">
      <w:pPr>
        <w:spacing w:after="0"/>
        <w:jc w:val="both"/>
        <w:rPr>
          <w:rFonts w:ascii="CP" w:hAnsi="CP"/>
        </w:rPr>
      </w:pPr>
    </w:p>
    <w:p w14:paraId="2FEDDA0A" w14:textId="38F6CAC8" w:rsidR="00104E37" w:rsidRPr="00640F0E" w:rsidRDefault="00104E37" w:rsidP="00104E37">
      <w:pPr>
        <w:spacing w:after="0"/>
        <w:jc w:val="both"/>
        <w:rPr>
          <w:rFonts w:ascii="CP" w:hAnsi="CP"/>
        </w:rPr>
      </w:pPr>
      <w:r w:rsidRPr="00640F0E">
        <w:rPr>
          <w:rFonts w:ascii="CP" w:hAnsi="CP"/>
        </w:rPr>
        <w:t>S’il ne s'acquitte pas des formalités mentionnées aux articles L. 8221-3 à L. 8221-5 du Code du travail, le titulaire est informé qu’il encourt la résiliation du marché dans les conditions suivantes :</w:t>
      </w:r>
    </w:p>
    <w:p w14:paraId="52D28181" w14:textId="77777777" w:rsidR="00104E37" w:rsidRPr="00640F0E" w:rsidRDefault="00104E37" w:rsidP="00104E37">
      <w:pPr>
        <w:spacing w:after="0"/>
        <w:jc w:val="both"/>
        <w:rPr>
          <w:rFonts w:ascii="CP" w:hAnsi="CP"/>
        </w:rPr>
      </w:pPr>
    </w:p>
    <w:p w14:paraId="70BF23D4" w14:textId="307738C1" w:rsidR="00104E37" w:rsidRPr="00640F0E" w:rsidRDefault="00104E37" w:rsidP="00104E37">
      <w:pPr>
        <w:spacing w:after="0"/>
        <w:jc w:val="both"/>
        <w:rPr>
          <w:rFonts w:ascii="CP" w:hAnsi="CP"/>
        </w:rPr>
      </w:pPr>
      <w:r w:rsidRPr="00640F0E">
        <w:rPr>
          <w:rFonts w:ascii="CP" w:hAnsi="CP"/>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6FCE606B" w14:textId="77777777" w:rsidR="00104E37" w:rsidRPr="00640F0E" w:rsidRDefault="00104E37" w:rsidP="00104E37">
      <w:pPr>
        <w:spacing w:after="0"/>
        <w:jc w:val="both"/>
        <w:rPr>
          <w:rFonts w:ascii="CP" w:hAnsi="CP"/>
        </w:rPr>
      </w:pPr>
    </w:p>
    <w:p w14:paraId="5B55D1FF" w14:textId="77777777" w:rsidR="00104E37" w:rsidRPr="00640F0E" w:rsidRDefault="00104E37" w:rsidP="00104E37">
      <w:pPr>
        <w:spacing w:after="0"/>
        <w:jc w:val="both"/>
        <w:rPr>
          <w:rFonts w:ascii="CP" w:hAnsi="CP"/>
        </w:rPr>
      </w:pPr>
      <w:r w:rsidRPr="00640F0E">
        <w:rPr>
          <w:rFonts w:ascii="CP" w:hAnsi="CP"/>
        </w:rPr>
        <w:t>Le titulaire mis en demeure dispose d’un délai de quinze jours pour répondre et devra apporter au Centre Pompidou la preuve qu'il a mis fin à la situation délictuelle dans le délai maximum de 2 mois.</w:t>
      </w:r>
    </w:p>
    <w:p w14:paraId="0665F77C" w14:textId="77777777" w:rsidR="00104E37" w:rsidRPr="00640F0E" w:rsidRDefault="00104E37" w:rsidP="00104E37">
      <w:pPr>
        <w:spacing w:after="0"/>
        <w:jc w:val="both"/>
        <w:rPr>
          <w:rFonts w:ascii="CP" w:hAnsi="CP"/>
        </w:rPr>
      </w:pPr>
    </w:p>
    <w:p w14:paraId="10D40D57" w14:textId="057DC853" w:rsidR="00104E37" w:rsidRPr="00640F0E" w:rsidRDefault="007F33DC" w:rsidP="00104E37">
      <w:pPr>
        <w:spacing w:after="0"/>
        <w:jc w:val="both"/>
        <w:rPr>
          <w:rFonts w:ascii="CP" w:hAnsi="CP"/>
        </w:rPr>
      </w:pPr>
      <w:r w:rsidRPr="00640F0E">
        <w:rPr>
          <w:rFonts w:ascii="CP" w:hAnsi="CP"/>
        </w:rPr>
        <w:t>À</w:t>
      </w:r>
      <w:r w:rsidR="00104E37" w:rsidRPr="00640F0E">
        <w:rPr>
          <w:rFonts w:ascii="CP" w:hAnsi="CP"/>
        </w:rPr>
        <w:t xml:space="preserve"> défaut de correction des irrégularités signalées, le Centre Pompidou en informera l'agent auteur du signalement et pourra résilier le marché sans indemnité, aux frais et risques du titulaire. </w:t>
      </w:r>
    </w:p>
    <w:p w14:paraId="6E9E0121" w14:textId="3E9E4FB7" w:rsidR="00783816" w:rsidRPr="00640F0E" w:rsidRDefault="00783816" w:rsidP="00104E37">
      <w:pPr>
        <w:spacing w:after="0"/>
        <w:jc w:val="both"/>
        <w:rPr>
          <w:rFonts w:ascii="CP" w:hAnsi="CP"/>
        </w:rPr>
      </w:pPr>
    </w:p>
    <w:p w14:paraId="5A64FBB7" w14:textId="44EDD8C1" w:rsidR="00783816" w:rsidRPr="00640F0E" w:rsidRDefault="00783816" w:rsidP="009C1A05">
      <w:pPr>
        <w:pStyle w:val="Titre2"/>
        <w:pBdr>
          <w:bottom w:val="single" w:sz="4" w:space="1" w:color="auto"/>
        </w:pBdr>
      </w:pPr>
      <w:bookmarkStart w:id="144" w:name="_Toc221698075"/>
      <w:r w:rsidRPr="00640F0E">
        <w:t>1</w:t>
      </w:r>
      <w:r w:rsidR="00882D48" w:rsidRPr="00640F0E">
        <w:t>6</w:t>
      </w:r>
      <w:r w:rsidRPr="00640F0E">
        <w:t>.5 – RESILIATION EN CAS DE VIOLATION DU PRINCIPE DE CONFIDENTIALITE</w:t>
      </w:r>
      <w:bookmarkEnd w:id="144"/>
      <w:r w:rsidRPr="00640F0E">
        <w:t xml:space="preserve"> </w:t>
      </w:r>
    </w:p>
    <w:p w14:paraId="32108C69" w14:textId="44630B55" w:rsidR="00104E37" w:rsidRPr="00640F0E" w:rsidRDefault="00104E37" w:rsidP="00104E37">
      <w:pPr>
        <w:spacing w:after="0"/>
        <w:jc w:val="both"/>
        <w:rPr>
          <w:rFonts w:ascii="CP" w:hAnsi="CP"/>
          <w:szCs w:val="20"/>
        </w:rPr>
      </w:pPr>
    </w:p>
    <w:p w14:paraId="26B6A562" w14:textId="02290530" w:rsidR="00783816" w:rsidRPr="00640F0E" w:rsidRDefault="00783816" w:rsidP="00104E37">
      <w:pPr>
        <w:spacing w:after="0"/>
        <w:jc w:val="both"/>
        <w:rPr>
          <w:rFonts w:ascii="CP" w:hAnsi="CP"/>
          <w:szCs w:val="20"/>
        </w:rPr>
      </w:pPr>
      <w:r w:rsidRPr="00640F0E">
        <w:rPr>
          <w:rFonts w:ascii="CP" w:hAnsi="CP"/>
          <w:szCs w:val="20"/>
        </w:rPr>
        <w:t>En cas de violation, totale ou partielle, des obligations de confidentialité prévues à l’article 14.2 du présent AE-CCAP, le Centre Pompidou pourra prononcer la résiliation du marché de plein droit, avec effet immédiat,</w:t>
      </w:r>
      <w:r w:rsidR="00FB11B0" w:rsidRPr="00640F0E">
        <w:rPr>
          <w:rFonts w:ascii="CP" w:hAnsi="CP"/>
          <w:szCs w:val="20"/>
        </w:rPr>
        <w:t xml:space="preserve"> après simple constatation du manquement, sans mise en demeure préalable ni indemnité au profit du titulaire, et sans préjudice de toute action en responsabilité ou poursuite pénale pouvant être engagée.</w:t>
      </w:r>
    </w:p>
    <w:p w14:paraId="7A1923ED" w14:textId="77777777" w:rsidR="00783816" w:rsidRPr="00640F0E" w:rsidRDefault="00783816" w:rsidP="00104E37">
      <w:pPr>
        <w:spacing w:after="0"/>
        <w:jc w:val="both"/>
        <w:rPr>
          <w:rFonts w:ascii="CP" w:hAnsi="CP"/>
          <w:szCs w:val="20"/>
        </w:rPr>
      </w:pPr>
    </w:p>
    <w:p w14:paraId="3FE76EC3" w14:textId="0CFA9DFF" w:rsidR="00104E37" w:rsidRPr="00640F0E" w:rsidRDefault="00104E37" w:rsidP="00F93A60">
      <w:pPr>
        <w:pStyle w:val="Titre2"/>
        <w:pBdr>
          <w:bottom w:val="single" w:sz="4" w:space="1" w:color="auto"/>
        </w:pBdr>
      </w:pPr>
      <w:bookmarkStart w:id="145" w:name="_Toc23426432"/>
      <w:bookmarkStart w:id="146" w:name="_Toc221698076"/>
      <w:r w:rsidRPr="00640F0E">
        <w:t>1</w:t>
      </w:r>
      <w:r w:rsidR="00882D48" w:rsidRPr="00640F0E">
        <w:t>6</w:t>
      </w:r>
      <w:r w:rsidRPr="00640F0E">
        <w:t>.</w:t>
      </w:r>
      <w:r w:rsidR="00FB11B0" w:rsidRPr="00640F0E">
        <w:t>6</w:t>
      </w:r>
      <w:r w:rsidRPr="00640F0E">
        <w:t xml:space="preserve"> - Effet de la résiliation</w:t>
      </w:r>
      <w:bookmarkEnd w:id="145"/>
      <w:bookmarkEnd w:id="146"/>
    </w:p>
    <w:p w14:paraId="2C9107C8" w14:textId="77777777" w:rsidR="00104E37" w:rsidRPr="00640F0E" w:rsidRDefault="00104E37" w:rsidP="00104E37">
      <w:pPr>
        <w:spacing w:after="0"/>
        <w:jc w:val="both"/>
        <w:rPr>
          <w:rFonts w:ascii="CP" w:hAnsi="CP"/>
          <w:szCs w:val="20"/>
        </w:rPr>
      </w:pPr>
      <w:r w:rsidRPr="00640F0E">
        <w:rPr>
          <w:rFonts w:ascii="CP" w:hAnsi="CP"/>
          <w:szCs w:val="20"/>
        </w:rPr>
        <w:t xml:space="preserve"> </w:t>
      </w:r>
    </w:p>
    <w:p w14:paraId="52E44E6F" w14:textId="71DF34FF" w:rsidR="00104E37" w:rsidRPr="00640F0E" w:rsidRDefault="00104E37" w:rsidP="00104E37">
      <w:pPr>
        <w:spacing w:after="0"/>
        <w:jc w:val="both"/>
        <w:rPr>
          <w:rFonts w:ascii="CP" w:hAnsi="CP"/>
        </w:rPr>
      </w:pPr>
      <w:r w:rsidRPr="00640F0E">
        <w:rPr>
          <w:rFonts w:ascii="CP" w:hAnsi="CP"/>
        </w:rPr>
        <w:t>Les commandes reçues par le titulaire avant la date d’effet de la résiliation d</w:t>
      </w:r>
      <w:r w:rsidR="00BC233D" w:rsidRPr="00640F0E">
        <w:rPr>
          <w:rFonts w:ascii="CP" w:hAnsi="CP"/>
        </w:rPr>
        <w:t xml:space="preserve">u marché est </w:t>
      </w:r>
      <w:r w:rsidRPr="00640F0E">
        <w:rPr>
          <w:rFonts w:ascii="CP" w:hAnsi="CP"/>
        </w:rPr>
        <w:t>honoré, quelles que soient les dates de livraison effectives, sauf dans le cas où la résiliation est prononcée en cas de défaut d’exécution des prestations par le titulaire malgré les relances du Centre Pompidou.</w:t>
      </w:r>
    </w:p>
    <w:p w14:paraId="06A30A69" w14:textId="77777777" w:rsidR="00104E37" w:rsidRPr="00640F0E" w:rsidRDefault="00104E37" w:rsidP="00104E37">
      <w:pPr>
        <w:spacing w:after="0"/>
        <w:jc w:val="both"/>
        <w:rPr>
          <w:rFonts w:ascii="CP" w:hAnsi="CP"/>
        </w:rPr>
      </w:pPr>
    </w:p>
    <w:p w14:paraId="1BA1DCCE" w14:textId="77777777" w:rsidR="00104E37" w:rsidRPr="00640F0E" w:rsidRDefault="00104E37" w:rsidP="00104E37">
      <w:pPr>
        <w:spacing w:after="0"/>
        <w:jc w:val="both"/>
        <w:rPr>
          <w:rFonts w:ascii="CP" w:hAnsi="CP"/>
        </w:rPr>
      </w:pPr>
      <w:r w:rsidRPr="00640F0E">
        <w:rPr>
          <w:rFonts w:ascii="CP" w:hAnsi="CP"/>
        </w:rPr>
        <w:t>La résiliation met fin aux relations contractuelles à compter de la date fixée dans la décision de résiliation, ou bien de la notification de la décision si celle-ci ne précise pas sa date d’effet.</w:t>
      </w:r>
    </w:p>
    <w:p w14:paraId="2BA09491" w14:textId="77777777" w:rsidR="00104E37" w:rsidRPr="00640F0E" w:rsidRDefault="00104E37" w:rsidP="00104E37">
      <w:pPr>
        <w:spacing w:after="0"/>
        <w:jc w:val="both"/>
        <w:rPr>
          <w:rFonts w:ascii="CP" w:hAnsi="CP"/>
        </w:rPr>
      </w:pPr>
      <w:r w:rsidRPr="00640F0E">
        <w:rPr>
          <w:rFonts w:ascii="CP" w:hAnsi="CP"/>
        </w:rPr>
        <w:t>En outre, le pouvoir adjudicateur peut demander au titulaire réparation des préjudices qu’il a subi du fait de la résiliation.</w:t>
      </w:r>
    </w:p>
    <w:p w14:paraId="04F3DFB8" w14:textId="16B2B027" w:rsidR="00D7758C" w:rsidRPr="00640F0E" w:rsidRDefault="00E6422F" w:rsidP="007110A4">
      <w:pPr>
        <w:pStyle w:val="Titre1"/>
        <w:rPr>
          <w:rFonts w:ascii="CP" w:hAnsi="CP"/>
        </w:rPr>
      </w:pPr>
      <w:bookmarkStart w:id="147" w:name="_Toc221698077"/>
      <w:r w:rsidRPr="00640F0E">
        <w:rPr>
          <w:rFonts w:ascii="CP" w:hAnsi="CP"/>
        </w:rPr>
        <w:t>A</w:t>
      </w:r>
      <w:r w:rsidR="00882D48" w:rsidRPr="00640F0E">
        <w:rPr>
          <w:rFonts w:ascii="CP" w:hAnsi="CP"/>
        </w:rPr>
        <w:t>RTICLE 17</w:t>
      </w:r>
      <w:r w:rsidR="00104E37" w:rsidRPr="00640F0E">
        <w:rPr>
          <w:rFonts w:ascii="CP" w:hAnsi="CP"/>
        </w:rPr>
        <w:t xml:space="preserve"> - </w:t>
      </w:r>
      <w:r w:rsidR="00D7758C" w:rsidRPr="00640F0E">
        <w:rPr>
          <w:rFonts w:ascii="CP" w:hAnsi="CP"/>
        </w:rPr>
        <w:t>LOIS ET REGLEMENTS</w:t>
      </w:r>
      <w:bookmarkEnd w:id="147"/>
      <w:r w:rsidR="00D7758C" w:rsidRPr="00640F0E">
        <w:rPr>
          <w:rFonts w:ascii="CP" w:hAnsi="CP"/>
        </w:rPr>
        <w:t xml:space="preserve"> </w:t>
      </w:r>
    </w:p>
    <w:p w14:paraId="1ADA5383" w14:textId="2DC0784B" w:rsidR="00D7758C" w:rsidRPr="00640F0E" w:rsidRDefault="00D7758C" w:rsidP="00D7758C">
      <w:pPr>
        <w:spacing w:after="0"/>
        <w:jc w:val="both"/>
        <w:rPr>
          <w:rFonts w:ascii="CP" w:hAnsi="CP"/>
        </w:rPr>
      </w:pPr>
      <w:r w:rsidRPr="00640F0E">
        <w:rPr>
          <w:rFonts w:ascii="CP" w:hAnsi="CP"/>
        </w:rPr>
        <w:t>L</w:t>
      </w:r>
      <w:r w:rsidR="00BC233D" w:rsidRPr="00640F0E">
        <w:rPr>
          <w:rFonts w:ascii="CP" w:hAnsi="CP"/>
        </w:rPr>
        <w:t xml:space="preserve">e marché </w:t>
      </w:r>
      <w:r w:rsidRPr="00640F0E">
        <w:rPr>
          <w:rFonts w:ascii="CP" w:hAnsi="CP"/>
        </w:rPr>
        <w:t>est soumis aux lois et règlements du droit français. En cas de litige, la loi française est seule applicable.</w:t>
      </w:r>
    </w:p>
    <w:p w14:paraId="76EFE962" w14:textId="6D25D0E3" w:rsidR="00D7758C" w:rsidRPr="00640F0E" w:rsidRDefault="00882D48" w:rsidP="007110A4">
      <w:pPr>
        <w:pStyle w:val="Titre1"/>
        <w:rPr>
          <w:rFonts w:ascii="CP" w:hAnsi="CP"/>
        </w:rPr>
      </w:pPr>
      <w:bookmarkStart w:id="148" w:name="_Toc221698078"/>
      <w:r w:rsidRPr="00640F0E">
        <w:rPr>
          <w:rFonts w:ascii="CP" w:hAnsi="CP"/>
        </w:rPr>
        <w:lastRenderedPageBreak/>
        <w:t>ARTICLE 18 -</w:t>
      </w:r>
      <w:r w:rsidR="00D7758C" w:rsidRPr="00640F0E">
        <w:rPr>
          <w:rFonts w:ascii="CP" w:hAnsi="CP"/>
        </w:rPr>
        <w:t>LITIGES</w:t>
      </w:r>
      <w:bookmarkEnd w:id="148"/>
    </w:p>
    <w:p w14:paraId="6CD955C7" w14:textId="418967A9" w:rsidR="00D7758C" w:rsidRPr="00640F0E" w:rsidRDefault="00D7758C" w:rsidP="00F93A60">
      <w:pPr>
        <w:pStyle w:val="Titre2"/>
        <w:pBdr>
          <w:bottom w:val="single" w:sz="4" w:space="1" w:color="auto"/>
        </w:pBdr>
      </w:pPr>
      <w:bookmarkStart w:id="149" w:name="_Toc23426435"/>
      <w:bookmarkStart w:id="150" w:name="_Toc221698079"/>
      <w:r w:rsidRPr="00640F0E">
        <w:t>1</w:t>
      </w:r>
      <w:r w:rsidR="00882D48" w:rsidRPr="00640F0E">
        <w:t>8</w:t>
      </w:r>
      <w:r w:rsidRPr="00640F0E">
        <w:t>.1 – Règlement amiable des différends</w:t>
      </w:r>
      <w:bookmarkEnd w:id="149"/>
      <w:bookmarkEnd w:id="150"/>
    </w:p>
    <w:p w14:paraId="68BC92D3" w14:textId="77777777" w:rsidR="00D7758C" w:rsidRPr="00640F0E" w:rsidRDefault="00D7758C" w:rsidP="00D7758C">
      <w:pPr>
        <w:spacing w:after="0"/>
        <w:jc w:val="both"/>
        <w:rPr>
          <w:rFonts w:ascii="CP" w:hAnsi="CP"/>
          <w:szCs w:val="20"/>
        </w:rPr>
      </w:pPr>
    </w:p>
    <w:p w14:paraId="25599946" w14:textId="3BE33DE5" w:rsidR="00D7758C" w:rsidRPr="00640F0E" w:rsidRDefault="00D7758C" w:rsidP="00D7758C">
      <w:pPr>
        <w:spacing w:after="0"/>
        <w:jc w:val="both"/>
        <w:rPr>
          <w:rFonts w:ascii="CP" w:hAnsi="CP"/>
        </w:rPr>
      </w:pPr>
      <w:r w:rsidRPr="00640F0E">
        <w:rPr>
          <w:rFonts w:ascii="CP" w:hAnsi="CP"/>
        </w:rPr>
        <w:t xml:space="preserve">En cas de différend entre les parties au contrat, les parties </w:t>
      </w:r>
      <w:r w:rsidR="00BC233D" w:rsidRPr="00640F0E">
        <w:rPr>
          <w:rFonts w:ascii="CP" w:hAnsi="CP"/>
        </w:rPr>
        <w:t>pourront</w:t>
      </w:r>
      <w:r w:rsidRPr="00640F0E">
        <w:rPr>
          <w:rFonts w:ascii="CP" w:hAnsi="CP"/>
        </w:rPr>
        <w:t xml:space="preserve"> tenter de régler à l’amiable leurs litiges dans les conditions fixées aux articles L 2197-3 et R 2197-1 à R 2197-22 du code de la commande publique.</w:t>
      </w:r>
    </w:p>
    <w:p w14:paraId="7959C621" w14:textId="457AD79E" w:rsidR="00D7758C" w:rsidRPr="00640F0E" w:rsidRDefault="00D7758C" w:rsidP="00D7758C">
      <w:pPr>
        <w:spacing w:after="0"/>
        <w:jc w:val="both"/>
        <w:rPr>
          <w:rFonts w:ascii="CP" w:hAnsi="CP"/>
          <w:szCs w:val="20"/>
        </w:rPr>
      </w:pPr>
    </w:p>
    <w:p w14:paraId="0412C692" w14:textId="61F3A2F1" w:rsidR="00D7758C" w:rsidRPr="00640F0E" w:rsidRDefault="00D7758C" w:rsidP="00F93A60">
      <w:pPr>
        <w:pStyle w:val="Titre2"/>
        <w:pBdr>
          <w:bottom w:val="single" w:sz="4" w:space="1" w:color="auto"/>
        </w:pBdr>
      </w:pPr>
      <w:bookmarkStart w:id="151" w:name="_Toc23426436"/>
      <w:bookmarkStart w:id="152" w:name="_Toc301863094"/>
      <w:bookmarkStart w:id="153" w:name="_Toc221698080"/>
      <w:r w:rsidRPr="00640F0E">
        <w:t>1</w:t>
      </w:r>
      <w:r w:rsidR="00882D48" w:rsidRPr="00640F0E">
        <w:t>8</w:t>
      </w:r>
      <w:r w:rsidRPr="00640F0E">
        <w:t>.2 – Tribunal Compétent</w:t>
      </w:r>
      <w:bookmarkEnd w:id="151"/>
      <w:bookmarkEnd w:id="152"/>
      <w:bookmarkEnd w:id="153"/>
    </w:p>
    <w:p w14:paraId="5F5875C7" w14:textId="77777777" w:rsidR="00D7758C" w:rsidRPr="00640F0E" w:rsidRDefault="00D7758C" w:rsidP="00D7758C">
      <w:pPr>
        <w:spacing w:after="0"/>
        <w:jc w:val="both"/>
        <w:rPr>
          <w:rFonts w:ascii="CP" w:hAnsi="CP"/>
        </w:rPr>
      </w:pPr>
    </w:p>
    <w:p w14:paraId="5FAB299C" w14:textId="77777777" w:rsidR="00D7758C" w:rsidRPr="00640F0E" w:rsidRDefault="00D7758C" w:rsidP="00D7758C">
      <w:pPr>
        <w:spacing w:after="0"/>
        <w:jc w:val="both"/>
        <w:rPr>
          <w:rFonts w:ascii="CP" w:hAnsi="CP"/>
        </w:rPr>
      </w:pPr>
      <w:r w:rsidRPr="00640F0E">
        <w:rPr>
          <w:rFonts w:ascii="CP" w:hAnsi="CP"/>
        </w:rPr>
        <w:t xml:space="preserve">En cas de litige, le tribunal compétent est le Tribunal administratif de Paris conformément aux dispositions de l’article R 312 – 11 du code de justice administrative. </w:t>
      </w:r>
    </w:p>
    <w:p w14:paraId="18D37CD0" w14:textId="0BAEB33D" w:rsidR="00D7758C" w:rsidRPr="00640F0E" w:rsidRDefault="00882D48" w:rsidP="007110A4">
      <w:pPr>
        <w:pStyle w:val="Titre1"/>
        <w:rPr>
          <w:rFonts w:ascii="CP" w:hAnsi="CP"/>
        </w:rPr>
      </w:pPr>
      <w:bookmarkStart w:id="154" w:name="_Toc221698081"/>
      <w:r w:rsidRPr="00640F0E">
        <w:rPr>
          <w:rFonts w:ascii="CP" w:hAnsi="CP"/>
        </w:rPr>
        <w:t>ARTICLE</w:t>
      </w:r>
      <w:r w:rsidR="00BE4D36" w:rsidRPr="00640F0E">
        <w:rPr>
          <w:rFonts w:ascii="CP" w:hAnsi="CP"/>
        </w:rPr>
        <w:t xml:space="preserve"> 1</w:t>
      </w:r>
      <w:r w:rsidRPr="00640F0E">
        <w:rPr>
          <w:rFonts w:ascii="CP" w:hAnsi="CP"/>
        </w:rPr>
        <w:t>9</w:t>
      </w:r>
      <w:r w:rsidR="00BE4D36" w:rsidRPr="00640F0E">
        <w:rPr>
          <w:rFonts w:ascii="CP" w:hAnsi="CP"/>
        </w:rPr>
        <w:t xml:space="preserve"> - </w:t>
      </w:r>
      <w:r w:rsidR="00D7758C" w:rsidRPr="00640F0E">
        <w:rPr>
          <w:rFonts w:ascii="CP" w:hAnsi="CP"/>
        </w:rPr>
        <w:t>ASSURANCES</w:t>
      </w:r>
      <w:bookmarkEnd w:id="154"/>
    </w:p>
    <w:p w14:paraId="0467E5A6" w14:textId="77777777" w:rsidR="00D7758C" w:rsidRPr="00640F0E" w:rsidRDefault="00D7758C" w:rsidP="00D7758C">
      <w:pPr>
        <w:spacing w:after="0"/>
        <w:jc w:val="both"/>
        <w:rPr>
          <w:rFonts w:ascii="CP" w:hAnsi="CP"/>
        </w:rPr>
      </w:pPr>
      <w:r w:rsidRPr="00640F0E">
        <w:rPr>
          <w:rFonts w:ascii="CP" w:hAnsi="CP"/>
        </w:rPr>
        <w:t xml:space="preserve">Le titulaire devra remettre dans un délai de 15 jours à compter de la notification du marché, une attestation d’assurance justifiant qu’il est couvert au titre de la responsabilité civile (article 1382 à 1384 du code civil) ainsi qu’au titre de la responsabilité professionnelle en cas d’accident ou de tous dommages causés à l’occasion de l’exécution du marché. </w:t>
      </w:r>
    </w:p>
    <w:p w14:paraId="20E1B99E" w14:textId="77777777" w:rsidR="00D7758C" w:rsidRPr="00640F0E" w:rsidRDefault="00D7758C" w:rsidP="00D7758C">
      <w:pPr>
        <w:spacing w:after="0"/>
        <w:jc w:val="both"/>
        <w:rPr>
          <w:rFonts w:ascii="CP" w:hAnsi="CP"/>
        </w:rPr>
      </w:pPr>
    </w:p>
    <w:p w14:paraId="0E9AB19A" w14:textId="77777777" w:rsidR="00D7758C" w:rsidRPr="00640F0E" w:rsidRDefault="00D7758C" w:rsidP="00D7758C">
      <w:pPr>
        <w:spacing w:after="0"/>
        <w:jc w:val="both"/>
        <w:rPr>
          <w:rFonts w:ascii="CP" w:hAnsi="CP"/>
        </w:rPr>
      </w:pPr>
      <w:r w:rsidRPr="00640F0E">
        <w:rPr>
          <w:rFonts w:ascii="CP" w:hAnsi="CP"/>
        </w:rPr>
        <w:t>À tout moment durant l’exécution du marché, le titulaire doit être en mesure de produire cette attestation, sur demande du Centre Pompidou et dans les 15 jours à compter de la réception de la demande.</w:t>
      </w:r>
    </w:p>
    <w:p w14:paraId="7781DCA3" w14:textId="7F856ECC" w:rsidR="00D7758C" w:rsidRPr="00640F0E" w:rsidRDefault="00882D48" w:rsidP="007110A4">
      <w:pPr>
        <w:pStyle w:val="Titre1"/>
        <w:rPr>
          <w:rFonts w:ascii="CP" w:hAnsi="CP"/>
        </w:rPr>
      </w:pPr>
      <w:bookmarkStart w:id="155" w:name="_Toc221698082"/>
      <w:r w:rsidRPr="00640F0E">
        <w:rPr>
          <w:rFonts w:ascii="CP" w:hAnsi="CP"/>
        </w:rPr>
        <w:t xml:space="preserve">ARTICLE 20 - </w:t>
      </w:r>
      <w:r w:rsidR="00D7758C" w:rsidRPr="00640F0E">
        <w:rPr>
          <w:rFonts w:ascii="CP" w:hAnsi="CP"/>
        </w:rPr>
        <w:t>PROTECTION DE LA MAIN D’ŒUVRE</w:t>
      </w:r>
      <w:bookmarkEnd w:id="155"/>
    </w:p>
    <w:p w14:paraId="5FA6BFC9" w14:textId="77777777" w:rsidR="00D7758C" w:rsidRPr="00640F0E" w:rsidRDefault="00D7758C" w:rsidP="00D7758C">
      <w:pPr>
        <w:spacing w:after="0"/>
        <w:jc w:val="both"/>
        <w:rPr>
          <w:rFonts w:ascii="CP" w:hAnsi="CP"/>
        </w:rPr>
      </w:pPr>
      <w:r w:rsidRPr="00640F0E">
        <w:rPr>
          <w:rFonts w:ascii="CP" w:hAnsi="CP"/>
        </w:rPr>
        <w:t>Le titulaire du marché s’engage à respecter les conventions internationales du travail ci-après désignées, pour l’exécution du marché. Il s’engage à vérifier que ses sous-traitants et ses fournisseurs respectent également lesdites conventions :</w:t>
      </w:r>
    </w:p>
    <w:p w14:paraId="1B18612E" w14:textId="77B4261F" w:rsidR="00D7758C" w:rsidRPr="00640F0E" w:rsidRDefault="00D7758C" w:rsidP="007F33DC">
      <w:pPr>
        <w:spacing w:after="0"/>
        <w:jc w:val="both"/>
        <w:rPr>
          <w:rFonts w:ascii="CP" w:hAnsi="CP"/>
        </w:rPr>
      </w:pPr>
      <w:r w:rsidRPr="00640F0E">
        <w:rPr>
          <w:rFonts w:ascii="Arial" w:hAnsi="Arial" w:cs="Arial"/>
        </w:rPr>
        <w:t>―</w:t>
      </w:r>
      <w:r w:rsidRPr="00640F0E">
        <w:rPr>
          <w:rFonts w:ascii="CP" w:hAnsi="CP"/>
        </w:rPr>
        <w:t xml:space="preserve"> la convention sur la liberté syndicale et la protection du droit syndical (C87, 1948)</w:t>
      </w:r>
      <w:r w:rsidR="007F33DC" w:rsidRPr="00640F0E">
        <w:rPr>
          <w:rFonts w:ascii="CP" w:hAnsi="CP"/>
        </w:rPr>
        <w:t xml:space="preserve"> </w:t>
      </w:r>
      <w:r w:rsidRPr="00640F0E">
        <w:rPr>
          <w:rFonts w:ascii="CP" w:hAnsi="CP"/>
        </w:rPr>
        <w:t>;</w:t>
      </w:r>
    </w:p>
    <w:p w14:paraId="1154EF6A" w14:textId="15AA7F95" w:rsidR="00D7758C" w:rsidRPr="00640F0E" w:rsidRDefault="00D7758C" w:rsidP="007F33DC">
      <w:pPr>
        <w:spacing w:after="0"/>
        <w:jc w:val="both"/>
        <w:rPr>
          <w:rFonts w:ascii="CP" w:hAnsi="CP"/>
        </w:rPr>
      </w:pPr>
      <w:r w:rsidRPr="00640F0E">
        <w:rPr>
          <w:rFonts w:ascii="Arial" w:hAnsi="Arial" w:cs="Arial"/>
        </w:rPr>
        <w:t>―</w:t>
      </w:r>
      <w:r w:rsidRPr="00640F0E">
        <w:rPr>
          <w:rFonts w:ascii="CP" w:hAnsi="CP"/>
        </w:rPr>
        <w:t xml:space="preserve"> la convention sur le droit d’organisation et de négociation collective (C98, 1949) ;</w:t>
      </w:r>
    </w:p>
    <w:p w14:paraId="027176D9" w14:textId="2CFECF06" w:rsidR="00D7758C" w:rsidRPr="00640F0E" w:rsidRDefault="00D7758C" w:rsidP="007F33DC">
      <w:pPr>
        <w:spacing w:after="0"/>
        <w:jc w:val="both"/>
        <w:rPr>
          <w:rFonts w:ascii="CP" w:hAnsi="CP"/>
        </w:rPr>
      </w:pPr>
      <w:r w:rsidRPr="00640F0E">
        <w:rPr>
          <w:rFonts w:ascii="Arial" w:hAnsi="Arial" w:cs="Arial"/>
        </w:rPr>
        <w:t>―</w:t>
      </w:r>
      <w:r w:rsidRPr="00640F0E">
        <w:rPr>
          <w:rFonts w:ascii="CP" w:hAnsi="CP"/>
        </w:rPr>
        <w:t xml:space="preserve"> la convention sur le travail forcé (C29, 1930) ;</w:t>
      </w:r>
    </w:p>
    <w:p w14:paraId="55E9254B" w14:textId="4BF74F09" w:rsidR="00D7758C" w:rsidRPr="00640F0E" w:rsidRDefault="00D7758C" w:rsidP="007F33DC">
      <w:pPr>
        <w:spacing w:after="0"/>
        <w:jc w:val="both"/>
        <w:rPr>
          <w:rFonts w:ascii="CP" w:hAnsi="CP"/>
        </w:rPr>
      </w:pPr>
      <w:r w:rsidRPr="00640F0E">
        <w:rPr>
          <w:rFonts w:ascii="Arial" w:hAnsi="Arial" w:cs="Arial"/>
        </w:rPr>
        <w:t>―</w:t>
      </w:r>
      <w:r w:rsidRPr="00640F0E">
        <w:rPr>
          <w:rFonts w:ascii="CP" w:hAnsi="CP"/>
        </w:rPr>
        <w:t xml:space="preserve"> la convention sur l’abolition du travail forcé (C105, 1957) ;</w:t>
      </w:r>
    </w:p>
    <w:p w14:paraId="6C488C81" w14:textId="74139EB6" w:rsidR="00D7758C" w:rsidRPr="00640F0E" w:rsidRDefault="00D7758C" w:rsidP="007F33DC">
      <w:pPr>
        <w:spacing w:after="0"/>
        <w:jc w:val="both"/>
        <w:rPr>
          <w:rFonts w:ascii="CP" w:hAnsi="CP"/>
        </w:rPr>
      </w:pPr>
      <w:r w:rsidRPr="00640F0E">
        <w:rPr>
          <w:rFonts w:ascii="Arial" w:hAnsi="Arial" w:cs="Arial"/>
        </w:rPr>
        <w:t>―</w:t>
      </w:r>
      <w:r w:rsidRPr="00640F0E">
        <w:rPr>
          <w:rFonts w:ascii="CP" w:hAnsi="CP"/>
        </w:rPr>
        <w:t xml:space="preserve"> la convention sur l’égalité de rémunération (C100, 1951) ;</w:t>
      </w:r>
    </w:p>
    <w:p w14:paraId="3643350A" w14:textId="78E18E92" w:rsidR="00D7758C" w:rsidRPr="00640F0E" w:rsidRDefault="00D7758C" w:rsidP="007F33DC">
      <w:pPr>
        <w:spacing w:after="0"/>
        <w:jc w:val="both"/>
        <w:rPr>
          <w:rFonts w:ascii="CP" w:hAnsi="CP"/>
        </w:rPr>
      </w:pPr>
      <w:r w:rsidRPr="00640F0E">
        <w:rPr>
          <w:rFonts w:ascii="Arial" w:hAnsi="Arial" w:cs="Arial"/>
        </w:rPr>
        <w:t>―</w:t>
      </w:r>
      <w:r w:rsidRPr="00640F0E">
        <w:rPr>
          <w:rFonts w:ascii="CP" w:hAnsi="CP"/>
        </w:rPr>
        <w:t xml:space="preserve"> la convention concernant la discrimination (emploi et profession, C111, 1958) ;</w:t>
      </w:r>
    </w:p>
    <w:p w14:paraId="4B5683FE" w14:textId="6221FC67" w:rsidR="00D7758C" w:rsidRPr="00640F0E" w:rsidRDefault="00D7758C" w:rsidP="007F33DC">
      <w:pPr>
        <w:spacing w:after="0"/>
        <w:jc w:val="both"/>
        <w:rPr>
          <w:rFonts w:ascii="CP" w:hAnsi="CP"/>
        </w:rPr>
      </w:pPr>
      <w:r w:rsidRPr="00640F0E">
        <w:rPr>
          <w:rFonts w:ascii="Arial" w:hAnsi="Arial" w:cs="Arial"/>
        </w:rPr>
        <w:t>―</w:t>
      </w:r>
      <w:r w:rsidRPr="00640F0E">
        <w:rPr>
          <w:rFonts w:ascii="CP" w:hAnsi="CP"/>
        </w:rPr>
        <w:t xml:space="preserve"> la convention sur l’âge minimum (C138, 1973) ;</w:t>
      </w:r>
    </w:p>
    <w:p w14:paraId="51128C6D" w14:textId="226FA0BF" w:rsidR="00D7758C" w:rsidRPr="00640F0E" w:rsidRDefault="00D7758C" w:rsidP="007F33DC">
      <w:pPr>
        <w:spacing w:after="0"/>
        <w:jc w:val="both"/>
        <w:rPr>
          <w:rFonts w:ascii="CP" w:hAnsi="CP"/>
        </w:rPr>
      </w:pPr>
      <w:r w:rsidRPr="00640F0E">
        <w:rPr>
          <w:rFonts w:ascii="Arial" w:hAnsi="Arial" w:cs="Arial"/>
        </w:rPr>
        <w:t>―</w:t>
      </w:r>
      <w:r w:rsidRPr="00640F0E">
        <w:rPr>
          <w:rFonts w:ascii="CP" w:hAnsi="CP"/>
        </w:rPr>
        <w:t xml:space="preserve"> la convention sur les pires formes de travail des enfants (C182, 1999).</w:t>
      </w:r>
    </w:p>
    <w:p w14:paraId="4FA213AE" w14:textId="77777777" w:rsidR="00D7758C" w:rsidRPr="00640F0E" w:rsidRDefault="00D7758C" w:rsidP="00D7758C">
      <w:pPr>
        <w:spacing w:after="0"/>
        <w:jc w:val="both"/>
        <w:rPr>
          <w:rFonts w:ascii="CP" w:hAnsi="CP"/>
        </w:rPr>
      </w:pPr>
      <w:r w:rsidRPr="00640F0E">
        <w:rPr>
          <w:rFonts w:ascii="CP" w:hAnsi="CP"/>
        </w:rPr>
        <w:t>Le Centre Pompidou est en droit pour l’application de la présente disposition, de demander au titulaire une attestation sur l’honneur de sa part ainsi que de celle de ses sous-traitants, prestataires et fournisseurs sur le respect de ces conventions.</w:t>
      </w:r>
    </w:p>
    <w:p w14:paraId="17D9CB23" w14:textId="77777777" w:rsidR="00D7758C" w:rsidRPr="00640F0E" w:rsidRDefault="00D7758C" w:rsidP="00D7758C">
      <w:pPr>
        <w:spacing w:after="0"/>
        <w:jc w:val="both"/>
        <w:rPr>
          <w:rFonts w:ascii="CP" w:hAnsi="CP"/>
        </w:rPr>
      </w:pPr>
    </w:p>
    <w:p w14:paraId="15616B18" w14:textId="6FB6F52A" w:rsidR="00D7758C" w:rsidRPr="00640F0E" w:rsidRDefault="00D7758C" w:rsidP="00D7758C">
      <w:pPr>
        <w:spacing w:after="0"/>
        <w:jc w:val="both"/>
        <w:rPr>
          <w:rFonts w:ascii="CP" w:hAnsi="CP"/>
        </w:rPr>
      </w:pPr>
      <w:r w:rsidRPr="00640F0E">
        <w:rPr>
          <w:rFonts w:ascii="CP" w:hAnsi="CP"/>
        </w:rPr>
        <w:t>Le non-respect de cet engagement soumet le titulaire à l’application des dispositions de l’article 32 du CCAG FCS.</w:t>
      </w:r>
    </w:p>
    <w:p w14:paraId="68D78B66" w14:textId="552777BC" w:rsidR="00D7758C" w:rsidRPr="00640F0E" w:rsidRDefault="00882D48" w:rsidP="007110A4">
      <w:pPr>
        <w:pStyle w:val="Titre1"/>
        <w:rPr>
          <w:rFonts w:ascii="CP" w:hAnsi="CP"/>
        </w:rPr>
      </w:pPr>
      <w:bookmarkStart w:id="156" w:name="_Toc221698083"/>
      <w:r w:rsidRPr="00640F0E">
        <w:rPr>
          <w:rFonts w:ascii="CP" w:hAnsi="CP"/>
        </w:rPr>
        <w:lastRenderedPageBreak/>
        <w:t>ARTICLE 21</w:t>
      </w:r>
      <w:r w:rsidR="00AC1CDC" w:rsidRPr="00640F0E">
        <w:rPr>
          <w:rFonts w:ascii="CP" w:hAnsi="CP"/>
        </w:rPr>
        <w:t xml:space="preserve"> - </w:t>
      </w:r>
      <w:r w:rsidR="00D7758C" w:rsidRPr="00640F0E">
        <w:rPr>
          <w:rFonts w:ascii="CP" w:hAnsi="CP"/>
        </w:rPr>
        <w:t xml:space="preserve">DEROGATION AU CCAG </w:t>
      </w:r>
      <w:r w:rsidR="00BF78EE" w:rsidRPr="00640F0E">
        <w:rPr>
          <w:rFonts w:ascii="CP" w:hAnsi="CP"/>
        </w:rPr>
        <w:t>FCS</w:t>
      </w:r>
      <w:bookmarkEnd w:id="156"/>
    </w:p>
    <w:p w14:paraId="300BB72D" w14:textId="3E50EB33" w:rsidR="00D7758C" w:rsidRPr="00640F0E" w:rsidRDefault="00D7758C" w:rsidP="007110A4">
      <w:pPr>
        <w:tabs>
          <w:tab w:val="left" w:pos="4395"/>
        </w:tabs>
        <w:spacing w:before="120" w:after="0"/>
        <w:jc w:val="both"/>
        <w:rPr>
          <w:rFonts w:ascii="CP" w:hAnsi="CP"/>
          <w:color w:val="000000"/>
          <w:szCs w:val="20"/>
        </w:rPr>
      </w:pPr>
      <w:r w:rsidRPr="00640F0E">
        <w:rPr>
          <w:rFonts w:ascii="CP" w:hAnsi="CP"/>
          <w:color w:val="000000"/>
          <w:szCs w:val="20"/>
        </w:rPr>
        <w:t>Les articles du présent document valant acte d’engagement et CC</w:t>
      </w:r>
      <w:r w:rsidR="00B714A5" w:rsidRPr="00640F0E">
        <w:rPr>
          <w:rFonts w:ascii="CP" w:hAnsi="CP"/>
          <w:color w:val="000000"/>
          <w:szCs w:val="20"/>
        </w:rPr>
        <w:t>A</w:t>
      </w:r>
      <w:r w:rsidRPr="00640F0E">
        <w:rPr>
          <w:rFonts w:ascii="CP" w:hAnsi="CP"/>
          <w:color w:val="000000"/>
          <w:szCs w:val="20"/>
        </w:rPr>
        <w:t xml:space="preserve">P qui dérogent aux articles du CCAG </w:t>
      </w:r>
      <w:r w:rsidR="00BF78EE" w:rsidRPr="00640F0E">
        <w:rPr>
          <w:rFonts w:ascii="CP" w:hAnsi="CP"/>
          <w:color w:val="000000"/>
          <w:szCs w:val="20"/>
        </w:rPr>
        <w:t>FCS</w:t>
      </w:r>
      <w:r w:rsidRPr="00640F0E">
        <w:rPr>
          <w:rFonts w:ascii="CP" w:hAnsi="CP"/>
          <w:color w:val="000000"/>
          <w:szCs w:val="20"/>
        </w:rPr>
        <w:t xml:space="preserve"> sont les suivants :</w:t>
      </w:r>
    </w:p>
    <w:p w14:paraId="4C7EFB22" w14:textId="77777777" w:rsidR="00D7758C" w:rsidRPr="00640F0E" w:rsidRDefault="00D7758C" w:rsidP="00D7758C">
      <w:pPr>
        <w:tabs>
          <w:tab w:val="left" w:pos="4395"/>
        </w:tabs>
        <w:spacing w:before="120" w:after="0"/>
        <w:ind w:right="408"/>
        <w:jc w:val="both"/>
        <w:rPr>
          <w:rFonts w:ascii="CP" w:hAnsi="CP"/>
          <w:color w:val="00000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D7758C" w:rsidRPr="00640F0E" w14:paraId="09858A74" w14:textId="77777777" w:rsidTr="00D7758C">
        <w:tc>
          <w:tcPr>
            <w:tcW w:w="4538" w:type="dxa"/>
            <w:tcBorders>
              <w:top w:val="single" w:sz="4" w:space="0" w:color="auto"/>
              <w:left w:val="single" w:sz="4" w:space="0" w:color="auto"/>
              <w:bottom w:val="single" w:sz="4" w:space="0" w:color="auto"/>
              <w:right w:val="single" w:sz="4" w:space="0" w:color="auto"/>
            </w:tcBorders>
            <w:shd w:val="clear" w:color="auto" w:fill="FBD4B4"/>
            <w:hideMark/>
          </w:tcPr>
          <w:p w14:paraId="3E7533A0" w14:textId="77777777" w:rsidR="00D7758C" w:rsidRPr="00640F0E" w:rsidRDefault="00D7758C" w:rsidP="00D7758C">
            <w:pPr>
              <w:tabs>
                <w:tab w:val="left" w:pos="4395"/>
              </w:tabs>
              <w:spacing w:before="120" w:after="0" w:line="256" w:lineRule="auto"/>
              <w:ind w:right="408"/>
              <w:jc w:val="both"/>
              <w:rPr>
                <w:rFonts w:ascii="CP" w:hAnsi="CP"/>
                <w:b/>
                <w:color w:val="000000"/>
                <w:szCs w:val="20"/>
              </w:rPr>
            </w:pPr>
            <w:r w:rsidRPr="00640F0E">
              <w:rPr>
                <w:rFonts w:ascii="CP" w:hAnsi="CP"/>
                <w:b/>
                <w:color w:val="000000"/>
                <w:szCs w:val="20"/>
              </w:rPr>
              <w:t>Articles de l’acte d’engagement</w:t>
            </w:r>
          </w:p>
        </w:tc>
        <w:tc>
          <w:tcPr>
            <w:tcW w:w="4524" w:type="dxa"/>
            <w:tcBorders>
              <w:top w:val="single" w:sz="4" w:space="0" w:color="auto"/>
              <w:left w:val="single" w:sz="4" w:space="0" w:color="auto"/>
              <w:bottom w:val="single" w:sz="4" w:space="0" w:color="auto"/>
              <w:right w:val="single" w:sz="4" w:space="0" w:color="auto"/>
            </w:tcBorders>
            <w:shd w:val="clear" w:color="auto" w:fill="FBD4B4"/>
            <w:hideMark/>
          </w:tcPr>
          <w:p w14:paraId="314A46A9" w14:textId="42F6A68F" w:rsidR="00D7758C" w:rsidRPr="00640F0E" w:rsidRDefault="00D7758C" w:rsidP="00D7758C">
            <w:pPr>
              <w:tabs>
                <w:tab w:val="left" w:pos="4395"/>
              </w:tabs>
              <w:spacing w:before="120" w:after="0" w:line="256" w:lineRule="auto"/>
              <w:ind w:right="408"/>
              <w:jc w:val="both"/>
              <w:rPr>
                <w:rFonts w:ascii="CP" w:hAnsi="CP"/>
                <w:b/>
                <w:color w:val="000000"/>
                <w:szCs w:val="20"/>
              </w:rPr>
            </w:pPr>
            <w:r w:rsidRPr="00640F0E">
              <w:rPr>
                <w:rFonts w:ascii="CP" w:hAnsi="CP"/>
                <w:b/>
                <w:color w:val="000000"/>
                <w:szCs w:val="20"/>
              </w:rPr>
              <w:t xml:space="preserve">Articles du CCAG </w:t>
            </w:r>
            <w:r w:rsidR="00BF78EE" w:rsidRPr="00640F0E">
              <w:rPr>
                <w:rFonts w:ascii="CP" w:hAnsi="CP"/>
                <w:b/>
                <w:color w:val="000000"/>
                <w:szCs w:val="20"/>
              </w:rPr>
              <w:t>FCS</w:t>
            </w:r>
          </w:p>
        </w:tc>
      </w:tr>
      <w:tr w:rsidR="00D7758C" w:rsidRPr="00640F0E" w14:paraId="46BDF65A" w14:textId="77777777" w:rsidTr="00D7758C">
        <w:tc>
          <w:tcPr>
            <w:tcW w:w="4538" w:type="dxa"/>
            <w:tcBorders>
              <w:top w:val="single" w:sz="4" w:space="0" w:color="auto"/>
              <w:left w:val="single" w:sz="4" w:space="0" w:color="auto"/>
              <w:bottom w:val="single" w:sz="4" w:space="0" w:color="auto"/>
              <w:right w:val="single" w:sz="4" w:space="0" w:color="auto"/>
            </w:tcBorders>
          </w:tcPr>
          <w:p w14:paraId="631D3B70" w14:textId="77777777" w:rsidR="00D7758C" w:rsidRPr="00640F0E" w:rsidRDefault="00D7758C" w:rsidP="00D7758C">
            <w:pPr>
              <w:tabs>
                <w:tab w:val="left" w:pos="4395"/>
              </w:tabs>
              <w:spacing w:before="120" w:after="0" w:line="256" w:lineRule="auto"/>
              <w:ind w:right="408"/>
              <w:jc w:val="both"/>
              <w:rPr>
                <w:rFonts w:ascii="CP" w:hAnsi="CP"/>
                <w:color w:val="000000"/>
                <w:szCs w:val="20"/>
              </w:rPr>
            </w:pPr>
            <w:r w:rsidRPr="00640F0E">
              <w:rPr>
                <w:rFonts w:ascii="CP" w:hAnsi="CP"/>
                <w:color w:val="000000"/>
                <w:szCs w:val="20"/>
              </w:rPr>
              <w:t>Article 5.3.1 – Opérations de vérification</w:t>
            </w:r>
          </w:p>
        </w:tc>
        <w:tc>
          <w:tcPr>
            <w:tcW w:w="4524" w:type="dxa"/>
            <w:tcBorders>
              <w:top w:val="single" w:sz="4" w:space="0" w:color="auto"/>
              <w:left w:val="single" w:sz="4" w:space="0" w:color="auto"/>
              <w:bottom w:val="single" w:sz="4" w:space="0" w:color="auto"/>
              <w:right w:val="single" w:sz="4" w:space="0" w:color="auto"/>
            </w:tcBorders>
          </w:tcPr>
          <w:p w14:paraId="737E1379" w14:textId="77777777" w:rsidR="00D7758C" w:rsidRPr="00640F0E" w:rsidRDefault="00D7758C" w:rsidP="00D7758C">
            <w:pPr>
              <w:tabs>
                <w:tab w:val="left" w:pos="4395"/>
              </w:tabs>
              <w:spacing w:before="120" w:after="0" w:line="256" w:lineRule="auto"/>
              <w:ind w:right="408"/>
              <w:jc w:val="both"/>
              <w:rPr>
                <w:rFonts w:ascii="CP" w:hAnsi="CP"/>
                <w:szCs w:val="20"/>
              </w:rPr>
            </w:pPr>
            <w:r w:rsidRPr="00640F0E">
              <w:rPr>
                <w:rFonts w:ascii="CP" w:hAnsi="CP"/>
                <w:szCs w:val="20"/>
              </w:rPr>
              <w:t>Articles 2</w:t>
            </w:r>
            <w:r w:rsidR="00ED37C5" w:rsidRPr="00640F0E">
              <w:rPr>
                <w:rFonts w:ascii="CP" w:hAnsi="CP"/>
                <w:szCs w:val="20"/>
              </w:rPr>
              <w:t>8</w:t>
            </w:r>
          </w:p>
        </w:tc>
      </w:tr>
      <w:tr w:rsidR="00D7758C" w:rsidRPr="00640F0E" w14:paraId="6C03CE81" w14:textId="77777777" w:rsidTr="00D7758C">
        <w:tc>
          <w:tcPr>
            <w:tcW w:w="4538" w:type="dxa"/>
            <w:tcBorders>
              <w:top w:val="single" w:sz="4" w:space="0" w:color="auto"/>
              <w:left w:val="single" w:sz="4" w:space="0" w:color="auto"/>
              <w:bottom w:val="single" w:sz="4" w:space="0" w:color="auto"/>
              <w:right w:val="single" w:sz="4" w:space="0" w:color="auto"/>
            </w:tcBorders>
          </w:tcPr>
          <w:p w14:paraId="00A0BC08" w14:textId="77777777" w:rsidR="00D7758C" w:rsidRPr="00640F0E" w:rsidRDefault="00D7758C" w:rsidP="00D7758C">
            <w:pPr>
              <w:tabs>
                <w:tab w:val="left" w:pos="4395"/>
              </w:tabs>
              <w:spacing w:before="120" w:after="0" w:line="256" w:lineRule="auto"/>
              <w:ind w:right="408"/>
              <w:jc w:val="both"/>
              <w:rPr>
                <w:rFonts w:ascii="CP" w:hAnsi="CP"/>
                <w:color w:val="000000"/>
                <w:szCs w:val="20"/>
              </w:rPr>
            </w:pPr>
            <w:r w:rsidRPr="00640F0E">
              <w:rPr>
                <w:rFonts w:ascii="CP" w:hAnsi="CP"/>
                <w:color w:val="000000"/>
                <w:szCs w:val="20"/>
              </w:rPr>
              <w:t>Article 6 - Pièces contractuelles</w:t>
            </w:r>
          </w:p>
        </w:tc>
        <w:tc>
          <w:tcPr>
            <w:tcW w:w="4524" w:type="dxa"/>
            <w:tcBorders>
              <w:top w:val="single" w:sz="4" w:space="0" w:color="auto"/>
              <w:left w:val="single" w:sz="4" w:space="0" w:color="auto"/>
              <w:bottom w:val="single" w:sz="4" w:space="0" w:color="auto"/>
              <w:right w:val="single" w:sz="4" w:space="0" w:color="auto"/>
            </w:tcBorders>
          </w:tcPr>
          <w:p w14:paraId="315A3083" w14:textId="77777777" w:rsidR="00D7758C" w:rsidRPr="00640F0E" w:rsidRDefault="00D7758C" w:rsidP="00D7758C">
            <w:pPr>
              <w:tabs>
                <w:tab w:val="left" w:pos="4395"/>
              </w:tabs>
              <w:spacing w:before="120" w:after="0" w:line="256" w:lineRule="auto"/>
              <w:ind w:right="408"/>
              <w:jc w:val="both"/>
              <w:rPr>
                <w:rFonts w:ascii="CP" w:hAnsi="CP"/>
                <w:szCs w:val="20"/>
              </w:rPr>
            </w:pPr>
            <w:r w:rsidRPr="00640F0E">
              <w:rPr>
                <w:rFonts w:ascii="CP" w:hAnsi="CP"/>
                <w:szCs w:val="20"/>
              </w:rPr>
              <w:t>Articles 4.2.1 et 4.2.2</w:t>
            </w:r>
          </w:p>
        </w:tc>
      </w:tr>
      <w:tr w:rsidR="00D7758C" w:rsidRPr="00640F0E" w14:paraId="5C01C4A2" w14:textId="77777777" w:rsidTr="00D7758C">
        <w:tc>
          <w:tcPr>
            <w:tcW w:w="4538" w:type="dxa"/>
            <w:tcBorders>
              <w:top w:val="single" w:sz="4" w:space="0" w:color="auto"/>
              <w:left w:val="single" w:sz="4" w:space="0" w:color="auto"/>
              <w:bottom w:val="single" w:sz="4" w:space="0" w:color="auto"/>
              <w:right w:val="single" w:sz="4" w:space="0" w:color="auto"/>
            </w:tcBorders>
          </w:tcPr>
          <w:p w14:paraId="69162A0D" w14:textId="77777777" w:rsidR="00D7758C" w:rsidRPr="00640F0E" w:rsidRDefault="00D7758C" w:rsidP="00D7758C">
            <w:pPr>
              <w:tabs>
                <w:tab w:val="left" w:pos="4395"/>
              </w:tabs>
              <w:spacing w:before="120" w:after="0" w:line="256" w:lineRule="auto"/>
              <w:ind w:right="408"/>
              <w:jc w:val="both"/>
              <w:rPr>
                <w:rFonts w:ascii="CP" w:hAnsi="CP"/>
                <w:color w:val="000000"/>
                <w:szCs w:val="20"/>
              </w:rPr>
            </w:pPr>
            <w:r w:rsidRPr="00640F0E">
              <w:rPr>
                <w:rFonts w:ascii="CP" w:hAnsi="CP"/>
                <w:color w:val="000000"/>
                <w:szCs w:val="20"/>
              </w:rPr>
              <w:t>Article 10.1.1- Pénalités en cas de retard dans l’exécution des prestations</w:t>
            </w:r>
          </w:p>
        </w:tc>
        <w:tc>
          <w:tcPr>
            <w:tcW w:w="4524" w:type="dxa"/>
            <w:tcBorders>
              <w:top w:val="single" w:sz="4" w:space="0" w:color="auto"/>
              <w:left w:val="single" w:sz="4" w:space="0" w:color="auto"/>
              <w:bottom w:val="single" w:sz="4" w:space="0" w:color="auto"/>
              <w:right w:val="single" w:sz="4" w:space="0" w:color="auto"/>
            </w:tcBorders>
          </w:tcPr>
          <w:p w14:paraId="12582EA2" w14:textId="77777777" w:rsidR="00D7758C" w:rsidRPr="00640F0E" w:rsidRDefault="00D7758C" w:rsidP="00D7758C">
            <w:pPr>
              <w:tabs>
                <w:tab w:val="left" w:pos="4395"/>
              </w:tabs>
              <w:spacing w:before="120" w:after="0" w:line="256" w:lineRule="auto"/>
              <w:ind w:right="408"/>
              <w:jc w:val="both"/>
              <w:rPr>
                <w:rFonts w:ascii="CP" w:hAnsi="CP"/>
                <w:szCs w:val="20"/>
              </w:rPr>
            </w:pPr>
            <w:r w:rsidRPr="00640F0E">
              <w:rPr>
                <w:rFonts w:ascii="CP" w:hAnsi="CP"/>
                <w:szCs w:val="20"/>
              </w:rPr>
              <w:t>Articles 14.1</w:t>
            </w:r>
          </w:p>
        </w:tc>
      </w:tr>
      <w:tr w:rsidR="00D7758C" w:rsidRPr="00640F0E" w14:paraId="36FC3431" w14:textId="77777777" w:rsidTr="00D7758C">
        <w:tc>
          <w:tcPr>
            <w:tcW w:w="4538" w:type="dxa"/>
            <w:tcBorders>
              <w:top w:val="single" w:sz="4" w:space="0" w:color="auto"/>
              <w:left w:val="single" w:sz="4" w:space="0" w:color="auto"/>
              <w:bottom w:val="single" w:sz="4" w:space="0" w:color="auto"/>
              <w:right w:val="single" w:sz="4" w:space="0" w:color="auto"/>
            </w:tcBorders>
          </w:tcPr>
          <w:p w14:paraId="4AE15524" w14:textId="77777777" w:rsidR="00D7758C" w:rsidRPr="00640F0E" w:rsidRDefault="00D7758C" w:rsidP="00D7758C">
            <w:pPr>
              <w:tabs>
                <w:tab w:val="left" w:pos="4395"/>
              </w:tabs>
              <w:spacing w:before="120" w:after="0" w:line="256" w:lineRule="auto"/>
              <w:ind w:right="408"/>
              <w:jc w:val="both"/>
              <w:rPr>
                <w:rFonts w:ascii="CP" w:hAnsi="CP"/>
                <w:color w:val="000000"/>
                <w:szCs w:val="20"/>
              </w:rPr>
            </w:pPr>
            <w:r w:rsidRPr="00640F0E">
              <w:rPr>
                <w:rFonts w:ascii="CP" w:hAnsi="CP"/>
                <w:color w:val="000000"/>
                <w:szCs w:val="20"/>
              </w:rPr>
              <w:t>Article 10.1.2- Exonération de pénalités</w:t>
            </w:r>
          </w:p>
        </w:tc>
        <w:tc>
          <w:tcPr>
            <w:tcW w:w="4524" w:type="dxa"/>
            <w:tcBorders>
              <w:top w:val="single" w:sz="4" w:space="0" w:color="auto"/>
              <w:left w:val="single" w:sz="4" w:space="0" w:color="auto"/>
              <w:bottom w:val="single" w:sz="4" w:space="0" w:color="auto"/>
              <w:right w:val="single" w:sz="4" w:space="0" w:color="auto"/>
            </w:tcBorders>
          </w:tcPr>
          <w:p w14:paraId="418C1B32" w14:textId="77777777" w:rsidR="00D7758C" w:rsidRPr="00640F0E" w:rsidRDefault="00D7758C" w:rsidP="00D7758C">
            <w:pPr>
              <w:tabs>
                <w:tab w:val="left" w:pos="4395"/>
              </w:tabs>
              <w:spacing w:before="120" w:after="0" w:line="256" w:lineRule="auto"/>
              <w:ind w:right="408"/>
              <w:jc w:val="both"/>
              <w:rPr>
                <w:rFonts w:ascii="CP" w:hAnsi="CP"/>
                <w:szCs w:val="20"/>
              </w:rPr>
            </w:pPr>
            <w:r w:rsidRPr="00640F0E">
              <w:rPr>
                <w:rFonts w:ascii="CP" w:hAnsi="CP"/>
                <w:szCs w:val="20"/>
              </w:rPr>
              <w:t>Article 14.1.3</w:t>
            </w:r>
          </w:p>
        </w:tc>
      </w:tr>
      <w:tr w:rsidR="00D7758C" w:rsidRPr="00640F0E" w14:paraId="5DDCEA4E" w14:textId="77777777" w:rsidTr="00D7758C">
        <w:tc>
          <w:tcPr>
            <w:tcW w:w="4538" w:type="dxa"/>
            <w:tcBorders>
              <w:top w:val="single" w:sz="4" w:space="0" w:color="auto"/>
              <w:left w:val="single" w:sz="4" w:space="0" w:color="auto"/>
              <w:bottom w:val="single" w:sz="4" w:space="0" w:color="auto"/>
              <w:right w:val="single" w:sz="4" w:space="0" w:color="auto"/>
            </w:tcBorders>
          </w:tcPr>
          <w:p w14:paraId="046B0C47" w14:textId="77777777" w:rsidR="00D7758C" w:rsidRPr="00640F0E" w:rsidRDefault="00D7758C" w:rsidP="00D7758C">
            <w:pPr>
              <w:tabs>
                <w:tab w:val="left" w:pos="4395"/>
              </w:tabs>
              <w:spacing w:before="120" w:after="0" w:line="256" w:lineRule="auto"/>
              <w:ind w:right="408"/>
              <w:jc w:val="both"/>
              <w:rPr>
                <w:rFonts w:ascii="CP" w:hAnsi="CP"/>
                <w:color w:val="000000"/>
                <w:szCs w:val="20"/>
              </w:rPr>
            </w:pPr>
            <w:r w:rsidRPr="00640F0E">
              <w:rPr>
                <w:rFonts w:ascii="CP" w:hAnsi="CP"/>
                <w:color w:val="000000"/>
                <w:szCs w:val="20"/>
              </w:rPr>
              <w:t>Article 14 - Confidentialité</w:t>
            </w:r>
          </w:p>
        </w:tc>
        <w:tc>
          <w:tcPr>
            <w:tcW w:w="4524" w:type="dxa"/>
            <w:tcBorders>
              <w:top w:val="single" w:sz="4" w:space="0" w:color="auto"/>
              <w:left w:val="single" w:sz="4" w:space="0" w:color="auto"/>
              <w:bottom w:val="single" w:sz="4" w:space="0" w:color="auto"/>
              <w:right w:val="single" w:sz="4" w:space="0" w:color="auto"/>
            </w:tcBorders>
          </w:tcPr>
          <w:p w14:paraId="19C2B66B" w14:textId="77777777" w:rsidR="00D7758C" w:rsidRPr="00640F0E" w:rsidRDefault="00D7758C" w:rsidP="00D7758C">
            <w:pPr>
              <w:tabs>
                <w:tab w:val="left" w:pos="4395"/>
              </w:tabs>
              <w:spacing w:before="120" w:after="0" w:line="256" w:lineRule="auto"/>
              <w:ind w:right="408"/>
              <w:jc w:val="both"/>
              <w:rPr>
                <w:rFonts w:ascii="CP" w:hAnsi="CP"/>
                <w:szCs w:val="20"/>
              </w:rPr>
            </w:pPr>
            <w:r w:rsidRPr="00640F0E">
              <w:rPr>
                <w:rFonts w:ascii="CP" w:hAnsi="CP"/>
                <w:szCs w:val="20"/>
              </w:rPr>
              <w:t>Article 5.1</w:t>
            </w:r>
          </w:p>
        </w:tc>
      </w:tr>
      <w:tr w:rsidR="00D7758C" w:rsidRPr="00640F0E" w14:paraId="17ECC2AE" w14:textId="77777777" w:rsidTr="00D7758C">
        <w:tc>
          <w:tcPr>
            <w:tcW w:w="4538" w:type="dxa"/>
            <w:tcBorders>
              <w:top w:val="single" w:sz="4" w:space="0" w:color="auto"/>
              <w:left w:val="single" w:sz="4" w:space="0" w:color="auto"/>
              <w:bottom w:val="single" w:sz="4" w:space="0" w:color="auto"/>
              <w:right w:val="single" w:sz="4" w:space="0" w:color="auto"/>
            </w:tcBorders>
            <w:hideMark/>
          </w:tcPr>
          <w:p w14:paraId="7F159E74" w14:textId="77777777" w:rsidR="00D7758C" w:rsidRPr="00640F0E" w:rsidRDefault="00D7758C" w:rsidP="00D7758C">
            <w:pPr>
              <w:tabs>
                <w:tab w:val="left" w:pos="4395"/>
              </w:tabs>
              <w:spacing w:before="120" w:after="0" w:line="256" w:lineRule="auto"/>
              <w:ind w:right="408"/>
              <w:jc w:val="both"/>
              <w:rPr>
                <w:rFonts w:ascii="CP" w:hAnsi="CP"/>
                <w:color w:val="000000"/>
                <w:szCs w:val="20"/>
              </w:rPr>
            </w:pPr>
            <w:r w:rsidRPr="00640F0E">
              <w:rPr>
                <w:rFonts w:ascii="CP" w:hAnsi="CP"/>
                <w:color w:val="000000"/>
                <w:szCs w:val="20"/>
              </w:rPr>
              <w:t>Article 1</w:t>
            </w:r>
            <w:r w:rsidR="00ED37C5" w:rsidRPr="00640F0E">
              <w:rPr>
                <w:rFonts w:ascii="CP" w:hAnsi="CP"/>
                <w:color w:val="000000"/>
                <w:szCs w:val="20"/>
              </w:rPr>
              <w:t>7</w:t>
            </w:r>
            <w:r w:rsidRPr="00640F0E">
              <w:rPr>
                <w:rFonts w:ascii="CP" w:hAnsi="CP"/>
                <w:color w:val="000000"/>
                <w:szCs w:val="20"/>
              </w:rPr>
              <w:t>.2 – Résiliation du marché pour un motif d’intérêt général</w:t>
            </w:r>
          </w:p>
        </w:tc>
        <w:tc>
          <w:tcPr>
            <w:tcW w:w="4524" w:type="dxa"/>
            <w:tcBorders>
              <w:top w:val="single" w:sz="4" w:space="0" w:color="auto"/>
              <w:left w:val="single" w:sz="4" w:space="0" w:color="auto"/>
              <w:bottom w:val="single" w:sz="4" w:space="0" w:color="auto"/>
              <w:right w:val="single" w:sz="4" w:space="0" w:color="auto"/>
            </w:tcBorders>
            <w:hideMark/>
          </w:tcPr>
          <w:p w14:paraId="7B6CCC76" w14:textId="15A2C4A6" w:rsidR="00D7758C" w:rsidRPr="00640F0E" w:rsidRDefault="00D7758C" w:rsidP="00D7758C">
            <w:pPr>
              <w:tabs>
                <w:tab w:val="left" w:pos="4395"/>
              </w:tabs>
              <w:spacing w:before="120" w:after="0" w:line="256" w:lineRule="auto"/>
              <w:ind w:right="408"/>
              <w:jc w:val="both"/>
              <w:rPr>
                <w:rFonts w:ascii="CP" w:hAnsi="CP"/>
                <w:color w:val="000000"/>
                <w:szCs w:val="20"/>
              </w:rPr>
            </w:pPr>
            <w:r w:rsidRPr="00640F0E">
              <w:rPr>
                <w:rFonts w:ascii="CP" w:hAnsi="CP"/>
                <w:color w:val="000000"/>
                <w:szCs w:val="20"/>
              </w:rPr>
              <w:t xml:space="preserve">Article </w:t>
            </w:r>
            <w:r w:rsidR="00ED37C5" w:rsidRPr="00640F0E">
              <w:rPr>
                <w:rFonts w:ascii="CP" w:hAnsi="CP"/>
                <w:color w:val="000000"/>
                <w:szCs w:val="20"/>
              </w:rPr>
              <w:t>4</w:t>
            </w:r>
            <w:r w:rsidR="00BF78EE" w:rsidRPr="00640F0E">
              <w:rPr>
                <w:rFonts w:ascii="CP" w:hAnsi="CP"/>
                <w:color w:val="000000"/>
                <w:szCs w:val="20"/>
              </w:rPr>
              <w:t>2</w:t>
            </w:r>
          </w:p>
        </w:tc>
      </w:tr>
    </w:tbl>
    <w:p w14:paraId="347BBC46" w14:textId="77777777" w:rsidR="0017244D" w:rsidRPr="00640F0E" w:rsidRDefault="0017244D" w:rsidP="00D7758C">
      <w:pPr>
        <w:tabs>
          <w:tab w:val="left" w:pos="960"/>
        </w:tabs>
        <w:spacing w:after="0"/>
        <w:jc w:val="both"/>
        <w:rPr>
          <w:rFonts w:ascii="CP" w:hAnsi="CP"/>
          <w:lang w:eastAsia="fr-FR"/>
        </w:rPr>
      </w:pPr>
    </w:p>
    <w:p w14:paraId="012C9649" w14:textId="3B7622A5" w:rsidR="00D7758C" w:rsidRPr="00152686" w:rsidRDefault="00882D48" w:rsidP="00152686">
      <w:pPr>
        <w:pStyle w:val="Titre1"/>
        <w:rPr>
          <w:rFonts w:ascii="CP" w:hAnsi="CP"/>
        </w:rPr>
      </w:pPr>
      <w:bookmarkStart w:id="157" w:name="_Toc221698084"/>
      <w:r w:rsidRPr="00640F0E">
        <w:rPr>
          <w:rFonts w:ascii="CP" w:hAnsi="CP"/>
        </w:rPr>
        <w:t>ARTICLE 22</w:t>
      </w:r>
      <w:r w:rsidR="002475B7" w:rsidRPr="00640F0E">
        <w:rPr>
          <w:rFonts w:ascii="CP" w:hAnsi="CP"/>
        </w:rPr>
        <w:t xml:space="preserve"> -</w:t>
      </w:r>
      <w:r w:rsidR="00101EDF" w:rsidRPr="00640F0E">
        <w:rPr>
          <w:rFonts w:ascii="CP" w:hAnsi="CP"/>
        </w:rPr>
        <w:t xml:space="preserve">. </w:t>
      </w:r>
      <w:r w:rsidR="00D7758C" w:rsidRPr="00640F0E">
        <w:rPr>
          <w:rFonts w:ascii="CP" w:hAnsi="CP"/>
        </w:rPr>
        <w:t>SIGNATURE DU TITULAIRE</w:t>
      </w:r>
      <w:bookmarkEnd w:id="157"/>
    </w:p>
    <w:p w14:paraId="268E2D03" w14:textId="4FA36D28" w:rsidR="00D7758C" w:rsidRPr="00640F0E" w:rsidRDefault="00D7758C" w:rsidP="00AC1CDC">
      <w:pPr>
        <w:pStyle w:val="Titre2"/>
        <w:pBdr>
          <w:bottom w:val="single" w:sz="4" w:space="1" w:color="auto"/>
        </w:pBdr>
      </w:pPr>
      <w:bookmarkStart w:id="158" w:name="_Toc23426446"/>
      <w:bookmarkStart w:id="159" w:name="_Toc197326336"/>
      <w:bookmarkStart w:id="160" w:name="_Toc221698085"/>
      <w:r w:rsidRPr="00640F0E">
        <w:t>2</w:t>
      </w:r>
      <w:r w:rsidR="00882D48" w:rsidRPr="00640F0E">
        <w:t>2</w:t>
      </w:r>
      <w:r w:rsidRPr="00640F0E">
        <w:t>.1 – Attestations sur l’honneur</w:t>
      </w:r>
      <w:r w:rsidRPr="00640F0E">
        <w:rPr>
          <w:rFonts w:cs="Arial"/>
          <w:vertAlign w:val="superscript"/>
        </w:rPr>
        <w:footnoteReference w:id="24"/>
      </w:r>
      <w:bookmarkEnd w:id="158"/>
      <w:bookmarkEnd w:id="159"/>
      <w:bookmarkEnd w:id="160"/>
    </w:p>
    <w:p w14:paraId="3761924D" w14:textId="77777777" w:rsidR="00D7758C" w:rsidRPr="00640F0E" w:rsidRDefault="00D7758C" w:rsidP="00D7758C">
      <w:pPr>
        <w:spacing w:after="0"/>
        <w:jc w:val="both"/>
        <w:rPr>
          <w:rFonts w:ascii="CP" w:hAnsi="CP"/>
          <w:szCs w:val="20"/>
        </w:rPr>
      </w:pPr>
    </w:p>
    <w:p w14:paraId="35365A85" w14:textId="77777777" w:rsidR="00D7758C" w:rsidRPr="00640F0E" w:rsidRDefault="00D7758C" w:rsidP="00D7758C">
      <w:pPr>
        <w:spacing w:after="0"/>
        <w:jc w:val="both"/>
        <w:rPr>
          <w:rFonts w:ascii="CP" w:hAnsi="CP"/>
          <w:szCs w:val="20"/>
        </w:rPr>
      </w:pPr>
      <w:r w:rsidRPr="00640F0E">
        <w:rPr>
          <w:rFonts w:ascii="CP" w:hAnsi="CP"/>
          <w:caps/>
          <w:color w:val="FF0000"/>
          <w:sz w:val="32"/>
          <w:szCs w:val="28"/>
        </w:rPr>
        <w:sym w:font="Wingdings" w:char="F046"/>
      </w:r>
      <w:r w:rsidRPr="00640F0E">
        <w:rPr>
          <w:rFonts w:ascii="CP" w:hAnsi="CP"/>
          <w:caps/>
          <w:color w:val="FF0000"/>
          <w:sz w:val="32"/>
        </w:rPr>
        <w:t xml:space="preserve"> </w:t>
      </w:r>
      <w:r w:rsidRPr="00640F0E">
        <w:rPr>
          <w:rFonts w:ascii="CP" w:hAnsi="CP"/>
          <w:szCs w:val="20"/>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013B6781" w14:textId="77777777" w:rsidR="00D7758C" w:rsidRPr="00640F0E" w:rsidRDefault="00D7758C" w:rsidP="00D7758C">
      <w:pPr>
        <w:spacing w:after="0"/>
        <w:jc w:val="both"/>
        <w:rPr>
          <w:rFonts w:ascii="CP" w:hAnsi="CP"/>
          <w:szCs w:val="20"/>
        </w:rPr>
      </w:pPr>
    </w:p>
    <w:p w14:paraId="5EFE6267" w14:textId="77777777" w:rsidR="00D7758C" w:rsidRPr="00640F0E" w:rsidRDefault="00D7758C" w:rsidP="00D7758C">
      <w:pPr>
        <w:spacing w:after="0"/>
        <w:jc w:val="both"/>
        <w:rPr>
          <w:rFonts w:ascii="CP" w:hAnsi="CP"/>
          <w:b/>
          <w:i/>
          <w:szCs w:val="20"/>
        </w:rPr>
      </w:pPr>
      <w:r w:rsidRPr="00640F0E">
        <w:rPr>
          <w:rFonts w:ascii="CP" w:hAnsi="CP"/>
          <w:b/>
          <w:i/>
          <w:szCs w:val="20"/>
          <w:u w:val="single"/>
        </w:rPr>
        <w:t>SI L’ENTREPRISE EST ETABLIE EN FRANCE</w:t>
      </w:r>
      <w:r w:rsidRPr="00640F0E">
        <w:rPr>
          <w:rFonts w:ascii="CP" w:hAnsi="CP"/>
          <w:b/>
          <w:i/>
          <w:szCs w:val="20"/>
        </w:rPr>
        <w:t> :</w:t>
      </w:r>
    </w:p>
    <w:p w14:paraId="6011FF81" w14:textId="77777777" w:rsidR="00D7758C" w:rsidRPr="00640F0E" w:rsidRDefault="00D7758C" w:rsidP="00D7758C">
      <w:pPr>
        <w:spacing w:before="120" w:after="0"/>
        <w:ind w:left="357" w:hanging="176"/>
        <w:jc w:val="both"/>
        <w:rPr>
          <w:rFonts w:ascii="CP" w:hAnsi="CP"/>
          <w:szCs w:val="20"/>
        </w:rPr>
      </w:pPr>
      <w:r w:rsidRPr="00640F0E">
        <w:rPr>
          <w:rFonts w:ascii="CP" w:hAnsi="CP"/>
          <w:szCs w:val="20"/>
        </w:rPr>
        <w:t xml:space="preserve">- Atteste sur l’honneur </w:t>
      </w:r>
      <w:r w:rsidRPr="00640F0E">
        <w:rPr>
          <w:rFonts w:ascii="CP" w:hAnsi="CP" w:cs="Helvetica-Condensed"/>
          <w:color w:val="000000"/>
          <w:szCs w:val="20"/>
        </w:rPr>
        <w:t>avoir déposé auprès de l’administration fiscale à la date de la présente attestation, l’ensemble des déclarations fiscales obligatoires,</w:t>
      </w:r>
    </w:p>
    <w:p w14:paraId="2D83E75C" w14:textId="77777777" w:rsidR="00D7758C" w:rsidRPr="00640F0E" w:rsidRDefault="00D7758C" w:rsidP="00D7758C">
      <w:pPr>
        <w:spacing w:before="120" w:after="0"/>
        <w:ind w:left="357" w:hanging="176"/>
        <w:jc w:val="both"/>
        <w:rPr>
          <w:rFonts w:ascii="CP" w:hAnsi="CP"/>
          <w:szCs w:val="20"/>
        </w:rPr>
      </w:pPr>
      <w:r w:rsidRPr="00640F0E">
        <w:rPr>
          <w:rFonts w:ascii="CP" w:hAnsi="CP"/>
          <w:szCs w:val="20"/>
        </w:rPr>
        <w:t>- Atteste sur l’honneur que le travail sera réalisé pas des salariés employés régulièrement au regard des articles L.3243-2, R.3243-1 (</w:t>
      </w:r>
      <w:r w:rsidRPr="00640F0E">
        <w:rPr>
          <w:rFonts w:ascii="CP" w:hAnsi="CP"/>
          <w:i/>
          <w:szCs w:val="20"/>
        </w:rPr>
        <w:t>bulletin de salaire</w:t>
      </w:r>
      <w:r w:rsidRPr="00640F0E">
        <w:rPr>
          <w:rFonts w:ascii="CP" w:hAnsi="CP"/>
          <w:szCs w:val="20"/>
        </w:rPr>
        <w:t>), et L.1221-10 (</w:t>
      </w:r>
      <w:r w:rsidRPr="00640F0E">
        <w:rPr>
          <w:rFonts w:ascii="CP" w:hAnsi="CP"/>
          <w:i/>
          <w:szCs w:val="20"/>
        </w:rPr>
        <w:t>déclaration nominative préalable d’embauche</w:t>
      </w:r>
      <w:r w:rsidRPr="00640F0E">
        <w:rPr>
          <w:rFonts w:ascii="CP" w:hAnsi="CP"/>
          <w:szCs w:val="20"/>
        </w:rPr>
        <w:t xml:space="preserve">) du code du travail, </w:t>
      </w:r>
    </w:p>
    <w:p w14:paraId="384F72B0" w14:textId="77777777" w:rsidR="00D7758C" w:rsidRPr="00640F0E" w:rsidRDefault="00D7758C" w:rsidP="00D7758C">
      <w:pPr>
        <w:spacing w:before="120" w:after="0"/>
        <w:ind w:left="357" w:hanging="176"/>
        <w:jc w:val="both"/>
        <w:rPr>
          <w:rFonts w:ascii="CP" w:hAnsi="CP"/>
          <w:szCs w:val="20"/>
        </w:rPr>
      </w:pPr>
      <w:r w:rsidRPr="00640F0E">
        <w:rPr>
          <w:rFonts w:ascii="CP" w:hAnsi="CP"/>
          <w:szCs w:val="20"/>
        </w:rPr>
        <w:t>- Atteste sur l’honneur que</w:t>
      </w:r>
      <w:r w:rsidRPr="00640F0E">
        <w:rPr>
          <w:rFonts w:ascii="CP" w:hAnsi="CP" w:cs="Times New Roman"/>
          <w:szCs w:val="20"/>
          <w:vertAlign w:val="superscript"/>
        </w:rPr>
        <w:footnoteReference w:id="25"/>
      </w:r>
      <w:r w:rsidRPr="00640F0E">
        <w:rPr>
          <w:rFonts w:ascii="CP" w:hAnsi="CP"/>
          <w:szCs w:val="20"/>
        </w:rPr>
        <w:t xml:space="preserve"> : </w:t>
      </w:r>
    </w:p>
    <w:p w14:paraId="5AEFA19A" w14:textId="77777777" w:rsidR="00D7758C" w:rsidRPr="00640F0E" w:rsidRDefault="00D7758C" w:rsidP="00D7758C">
      <w:pPr>
        <w:spacing w:before="60" w:after="0"/>
        <w:ind w:left="896" w:hanging="357"/>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Je / la société que je représente n’emploie pas des salariés étrangers. </w:t>
      </w:r>
    </w:p>
    <w:p w14:paraId="36177EB7" w14:textId="77777777" w:rsidR="00D7758C" w:rsidRPr="00640F0E" w:rsidRDefault="00D7758C" w:rsidP="00D7758C">
      <w:pPr>
        <w:spacing w:before="60" w:after="0"/>
        <w:ind w:left="896" w:hanging="357"/>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Je / la société que je représente emploie des salariés étrangers. </w:t>
      </w:r>
    </w:p>
    <w:p w14:paraId="3E65104B" w14:textId="77777777" w:rsidR="00D7758C" w:rsidRPr="00640F0E" w:rsidRDefault="00D7758C" w:rsidP="00D7758C">
      <w:pPr>
        <w:spacing w:before="60" w:after="0"/>
        <w:ind w:left="902"/>
        <w:jc w:val="both"/>
        <w:rPr>
          <w:rFonts w:ascii="CP" w:hAnsi="CP"/>
          <w:b/>
          <w:szCs w:val="20"/>
        </w:rPr>
      </w:pPr>
      <w:r w:rsidRPr="00640F0E">
        <w:rPr>
          <w:rFonts w:ascii="CP" w:hAnsi="CP"/>
          <w:b/>
          <w:i/>
          <w:szCs w:val="20"/>
        </w:rPr>
        <w:t>Dans cette hypothèse</w:t>
      </w:r>
      <w:r w:rsidRPr="00640F0E">
        <w:rPr>
          <w:rFonts w:ascii="CP" w:hAnsi="CP"/>
          <w:b/>
          <w:szCs w:val="20"/>
        </w:rPr>
        <w:t>, je / la société que je représente remettra la liste nominative des salariés étrangers employés et soumis à l’autorisation de travail prévue à l’article L.5221-2 du code du travail avant la signature du marché par le Centre Pompidou.</w:t>
      </w:r>
    </w:p>
    <w:p w14:paraId="462ED09B" w14:textId="77777777" w:rsidR="00D7758C" w:rsidRPr="00640F0E" w:rsidRDefault="00D7758C" w:rsidP="00D7758C">
      <w:pPr>
        <w:spacing w:before="60" w:after="0"/>
        <w:ind w:left="902"/>
        <w:jc w:val="both"/>
        <w:rPr>
          <w:rFonts w:ascii="CP" w:hAnsi="CP"/>
          <w:szCs w:val="20"/>
        </w:rPr>
      </w:pPr>
      <w:r w:rsidRPr="00640F0E">
        <w:rPr>
          <w:rFonts w:ascii="CP" w:hAnsi="CP"/>
          <w:szCs w:val="20"/>
        </w:rPr>
        <w:lastRenderedPageBreak/>
        <w:t>La liste devra être établie dans les conditions prévues à l’article D.8254-2 du code du travail et précisera pour chaque salarié :</w:t>
      </w:r>
    </w:p>
    <w:p w14:paraId="0D05AF77" w14:textId="77777777" w:rsidR="00D7758C" w:rsidRPr="00640F0E" w:rsidRDefault="00D7758C" w:rsidP="00D7758C">
      <w:pPr>
        <w:spacing w:after="0"/>
        <w:ind w:left="902"/>
        <w:jc w:val="both"/>
        <w:rPr>
          <w:rFonts w:ascii="CP" w:hAnsi="CP"/>
          <w:szCs w:val="20"/>
        </w:rPr>
      </w:pPr>
      <w:r w:rsidRPr="00640F0E">
        <w:rPr>
          <w:rFonts w:ascii="CP" w:hAnsi="CP"/>
          <w:szCs w:val="20"/>
        </w:rPr>
        <w:t>- sa date d’embauche,</w:t>
      </w:r>
    </w:p>
    <w:p w14:paraId="2E2923F3" w14:textId="77777777" w:rsidR="00D7758C" w:rsidRPr="00640F0E" w:rsidRDefault="00D7758C" w:rsidP="00D7758C">
      <w:pPr>
        <w:spacing w:after="0"/>
        <w:ind w:left="902"/>
        <w:jc w:val="both"/>
        <w:rPr>
          <w:rFonts w:ascii="CP" w:hAnsi="CP"/>
          <w:szCs w:val="20"/>
        </w:rPr>
      </w:pPr>
      <w:r w:rsidRPr="00640F0E">
        <w:rPr>
          <w:rFonts w:ascii="CP" w:hAnsi="CP"/>
          <w:szCs w:val="20"/>
        </w:rPr>
        <w:t>- sa nationalité</w:t>
      </w:r>
    </w:p>
    <w:p w14:paraId="7B54F232" w14:textId="77777777" w:rsidR="00D7758C" w:rsidRPr="00640F0E" w:rsidRDefault="00D7758C" w:rsidP="00D7758C">
      <w:pPr>
        <w:spacing w:after="0"/>
        <w:ind w:left="902"/>
        <w:jc w:val="both"/>
        <w:rPr>
          <w:rFonts w:ascii="CP" w:hAnsi="CP"/>
          <w:szCs w:val="20"/>
        </w:rPr>
      </w:pPr>
      <w:r w:rsidRPr="00640F0E">
        <w:rPr>
          <w:rFonts w:ascii="CP" w:hAnsi="CP"/>
          <w:szCs w:val="20"/>
        </w:rPr>
        <w:t>- le type et le numéro d’ordre du titre valant autorisation de travail.</w:t>
      </w:r>
    </w:p>
    <w:p w14:paraId="04DC6EF7" w14:textId="77777777" w:rsidR="00D7758C" w:rsidRPr="00640F0E" w:rsidRDefault="00D7758C" w:rsidP="00D7758C">
      <w:pPr>
        <w:spacing w:before="120" w:after="0"/>
        <w:ind w:left="357" w:hanging="176"/>
        <w:jc w:val="both"/>
        <w:rPr>
          <w:rFonts w:ascii="CP" w:hAnsi="CP"/>
          <w:b/>
          <w:szCs w:val="20"/>
        </w:rPr>
      </w:pPr>
      <w:r w:rsidRPr="00640F0E">
        <w:rPr>
          <w:rFonts w:ascii="CP" w:hAnsi="CP"/>
          <w:b/>
          <w:szCs w:val="20"/>
        </w:rPr>
        <w:t xml:space="preserve">- M’engage, </w:t>
      </w:r>
      <w:r w:rsidRPr="00640F0E">
        <w:rPr>
          <w:rFonts w:ascii="CP" w:hAnsi="CP"/>
          <w:b/>
          <w:i/>
          <w:szCs w:val="20"/>
        </w:rPr>
        <w:t>si le marché m’est attribué</w:t>
      </w:r>
      <w:r w:rsidRPr="00640F0E">
        <w:rPr>
          <w:rFonts w:ascii="CP" w:hAnsi="CP"/>
          <w:b/>
          <w:szCs w:val="20"/>
        </w:rPr>
        <w:t>, à fournir les documents listés aux articles R2351-1 du code de la commande publique et à l’article D.8222-5 du code du travail avant la signature du marché par le Centre Pompidou.</w:t>
      </w:r>
    </w:p>
    <w:p w14:paraId="1799A484" w14:textId="77777777" w:rsidR="00D7758C" w:rsidRPr="00640F0E" w:rsidRDefault="00D7758C" w:rsidP="00D7758C">
      <w:pPr>
        <w:spacing w:after="0"/>
        <w:jc w:val="both"/>
        <w:rPr>
          <w:rFonts w:ascii="CP" w:hAnsi="CP"/>
          <w:szCs w:val="20"/>
        </w:rPr>
      </w:pPr>
    </w:p>
    <w:p w14:paraId="7C492AED" w14:textId="77777777" w:rsidR="00D7758C" w:rsidRPr="00640F0E" w:rsidRDefault="00D7758C" w:rsidP="00D7758C">
      <w:pPr>
        <w:spacing w:after="0"/>
        <w:jc w:val="both"/>
        <w:rPr>
          <w:rFonts w:ascii="CP" w:hAnsi="CP"/>
          <w:b/>
          <w:i/>
          <w:szCs w:val="20"/>
        </w:rPr>
      </w:pPr>
      <w:r w:rsidRPr="00640F0E">
        <w:rPr>
          <w:rFonts w:ascii="CP" w:hAnsi="CP"/>
          <w:b/>
          <w:i/>
          <w:szCs w:val="20"/>
          <w:u w:val="single"/>
        </w:rPr>
        <w:t xml:space="preserve">SI L’ENTREPRISE EST </w:t>
      </w:r>
      <w:r w:rsidRPr="00640F0E">
        <w:rPr>
          <w:rFonts w:ascii="CP" w:hAnsi="CP"/>
          <w:b/>
          <w:i/>
          <w:caps/>
          <w:szCs w:val="20"/>
          <w:u w:val="single"/>
        </w:rPr>
        <w:t>ETABLIE à l’étranger</w:t>
      </w:r>
      <w:r w:rsidRPr="00640F0E">
        <w:rPr>
          <w:rFonts w:ascii="CP" w:hAnsi="CP"/>
          <w:b/>
          <w:i/>
          <w:caps/>
          <w:szCs w:val="20"/>
        </w:rPr>
        <w:t> </w:t>
      </w:r>
      <w:r w:rsidRPr="00640F0E">
        <w:rPr>
          <w:rFonts w:ascii="CP" w:hAnsi="CP"/>
          <w:b/>
          <w:i/>
          <w:szCs w:val="20"/>
        </w:rPr>
        <w:t>:</w:t>
      </w:r>
      <w:r w:rsidRPr="00640F0E">
        <w:rPr>
          <w:rFonts w:ascii="CP" w:hAnsi="CP"/>
          <w:b/>
          <w:szCs w:val="20"/>
        </w:rPr>
        <w:t xml:space="preserve"> </w:t>
      </w:r>
    </w:p>
    <w:p w14:paraId="1E00B12C" w14:textId="77777777" w:rsidR="00D7758C" w:rsidRPr="00640F0E" w:rsidRDefault="00D7758C" w:rsidP="00D7758C">
      <w:pPr>
        <w:spacing w:before="120" w:after="0"/>
        <w:ind w:left="357" w:hanging="176"/>
        <w:jc w:val="both"/>
        <w:rPr>
          <w:rFonts w:ascii="CP" w:hAnsi="CP"/>
          <w:szCs w:val="20"/>
        </w:rPr>
      </w:pPr>
      <w:r w:rsidRPr="00640F0E">
        <w:rPr>
          <w:rFonts w:ascii="CP" w:hAnsi="CP"/>
          <w:szCs w:val="20"/>
        </w:rPr>
        <w:t xml:space="preserve">- Atteste sur l’honneur que je / la société que je représente fourni aux salariés des bulletins de paie comportant les mentions prévues à l’article R.3243-1 du code du travail ou des documents équivalents, </w:t>
      </w:r>
    </w:p>
    <w:p w14:paraId="1B99AE31" w14:textId="77777777" w:rsidR="00D7758C" w:rsidRPr="00640F0E" w:rsidRDefault="00D7758C" w:rsidP="00D7758C">
      <w:pPr>
        <w:spacing w:before="120" w:after="0"/>
        <w:ind w:left="357" w:hanging="176"/>
        <w:jc w:val="both"/>
        <w:rPr>
          <w:rFonts w:ascii="CP" w:hAnsi="CP"/>
          <w:szCs w:val="20"/>
        </w:rPr>
      </w:pPr>
      <w:r w:rsidRPr="00640F0E">
        <w:rPr>
          <w:rFonts w:ascii="CP" w:hAnsi="CP"/>
          <w:szCs w:val="20"/>
        </w:rPr>
        <w:t>- Atteste sur l’honneur que</w:t>
      </w:r>
      <w:r w:rsidRPr="00640F0E">
        <w:rPr>
          <w:rFonts w:ascii="CP" w:hAnsi="CP" w:cs="Times New Roman"/>
          <w:szCs w:val="20"/>
          <w:vertAlign w:val="superscript"/>
        </w:rPr>
        <w:footnoteReference w:id="26"/>
      </w:r>
      <w:r w:rsidRPr="00640F0E">
        <w:rPr>
          <w:rFonts w:ascii="CP" w:hAnsi="CP"/>
          <w:szCs w:val="20"/>
        </w:rPr>
        <w:t xml:space="preserve"> : </w:t>
      </w:r>
    </w:p>
    <w:p w14:paraId="71BC5308" w14:textId="77777777" w:rsidR="00D7758C" w:rsidRPr="00640F0E" w:rsidRDefault="00D7758C" w:rsidP="00D7758C">
      <w:pPr>
        <w:spacing w:before="60" w:after="0"/>
        <w:ind w:left="896" w:hanging="357"/>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Je / la société que je représente ne détache pas des salariés sur le territoire français pour l’exécution du marché.</w:t>
      </w:r>
    </w:p>
    <w:p w14:paraId="60CA53D0" w14:textId="77777777" w:rsidR="00D7758C" w:rsidRPr="00640F0E" w:rsidRDefault="00D7758C" w:rsidP="00D7758C">
      <w:pPr>
        <w:spacing w:before="60" w:after="0"/>
        <w:ind w:left="896" w:hanging="357"/>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Je / la société que je représente détache des salariés sur le territoire français pour l’exécution du marché.</w:t>
      </w:r>
    </w:p>
    <w:p w14:paraId="4CFE40C8" w14:textId="77777777" w:rsidR="00D7758C" w:rsidRPr="00640F0E" w:rsidRDefault="00D7758C" w:rsidP="00D7758C">
      <w:pPr>
        <w:spacing w:before="60" w:after="0"/>
        <w:ind w:left="900"/>
        <w:jc w:val="both"/>
        <w:rPr>
          <w:rFonts w:ascii="CP" w:hAnsi="CP"/>
          <w:b/>
          <w:szCs w:val="20"/>
        </w:rPr>
      </w:pPr>
      <w:r w:rsidRPr="00640F0E">
        <w:rPr>
          <w:rFonts w:ascii="CP" w:hAnsi="CP"/>
          <w:b/>
          <w:i/>
          <w:szCs w:val="20"/>
        </w:rPr>
        <w:t>Dans cette hypothèse</w:t>
      </w:r>
      <w:r w:rsidRPr="00640F0E">
        <w:rPr>
          <w:rFonts w:ascii="CP" w:hAnsi="CP"/>
          <w:b/>
          <w:szCs w:val="20"/>
        </w:rPr>
        <w:t xml:space="preserve">, je / la société que je représente remettra la liste nominative des salariés détachés en application de l’article D.8254-3 du code du travail avant la signature du marché par le Centre Pompidou. </w:t>
      </w:r>
    </w:p>
    <w:p w14:paraId="510819EA" w14:textId="77777777" w:rsidR="00D7758C" w:rsidRPr="00640F0E" w:rsidRDefault="00D7758C" w:rsidP="00D7758C">
      <w:pPr>
        <w:spacing w:before="60" w:after="0"/>
        <w:ind w:left="902"/>
        <w:jc w:val="both"/>
        <w:rPr>
          <w:rFonts w:ascii="CP" w:hAnsi="CP"/>
          <w:szCs w:val="20"/>
        </w:rPr>
      </w:pPr>
      <w:r w:rsidRPr="00640F0E">
        <w:rPr>
          <w:rFonts w:ascii="CP" w:hAnsi="CP"/>
          <w:szCs w:val="20"/>
        </w:rPr>
        <w:t xml:space="preserve">La liste devra être établie dans les conditions prévues aux articles D.8254-3 et </w:t>
      </w:r>
      <w:r w:rsidRPr="00640F0E">
        <w:rPr>
          <w:rFonts w:ascii="CP" w:hAnsi="CP"/>
          <w:szCs w:val="20"/>
        </w:rPr>
        <w:br/>
        <w:t>D.8254-2 du code du travail et précisera pour chaque salarié :</w:t>
      </w:r>
    </w:p>
    <w:p w14:paraId="3ED6F701" w14:textId="77777777" w:rsidR="00D7758C" w:rsidRPr="00640F0E" w:rsidRDefault="00D7758C" w:rsidP="00D7758C">
      <w:pPr>
        <w:spacing w:after="0"/>
        <w:ind w:left="902"/>
        <w:jc w:val="both"/>
        <w:rPr>
          <w:rFonts w:ascii="CP" w:hAnsi="CP"/>
          <w:szCs w:val="20"/>
        </w:rPr>
      </w:pPr>
      <w:r w:rsidRPr="00640F0E">
        <w:rPr>
          <w:rFonts w:ascii="CP" w:hAnsi="CP"/>
          <w:szCs w:val="20"/>
        </w:rPr>
        <w:t>- sa date d’embauche,</w:t>
      </w:r>
    </w:p>
    <w:p w14:paraId="57CEC8C3" w14:textId="77777777" w:rsidR="00D7758C" w:rsidRPr="00640F0E" w:rsidRDefault="00D7758C" w:rsidP="00D7758C">
      <w:pPr>
        <w:spacing w:after="0"/>
        <w:ind w:left="902"/>
        <w:jc w:val="both"/>
        <w:rPr>
          <w:rFonts w:ascii="CP" w:hAnsi="CP"/>
          <w:szCs w:val="20"/>
        </w:rPr>
      </w:pPr>
      <w:r w:rsidRPr="00640F0E">
        <w:rPr>
          <w:rFonts w:ascii="CP" w:hAnsi="CP"/>
          <w:szCs w:val="20"/>
        </w:rPr>
        <w:t>- sa nationalité</w:t>
      </w:r>
    </w:p>
    <w:p w14:paraId="32F8D428" w14:textId="77777777" w:rsidR="00D7758C" w:rsidRPr="00640F0E" w:rsidRDefault="00D7758C" w:rsidP="00D7758C">
      <w:pPr>
        <w:spacing w:after="0"/>
        <w:ind w:left="902"/>
        <w:jc w:val="both"/>
        <w:rPr>
          <w:rFonts w:ascii="CP" w:hAnsi="CP"/>
          <w:szCs w:val="20"/>
        </w:rPr>
      </w:pPr>
      <w:r w:rsidRPr="00640F0E">
        <w:rPr>
          <w:rFonts w:ascii="CP" w:hAnsi="CP"/>
          <w:szCs w:val="20"/>
        </w:rPr>
        <w:t>- le type et le numéro d’ordre du titre valant autorisation de travail.</w:t>
      </w:r>
    </w:p>
    <w:p w14:paraId="20483852" w14:textId="08EC974B" w:rsidR="00D7758C" w:rsidRPr="00640F0E" w:rsidRDefault="00D7758C" w:rsidP="00AC1CDC">
      <w:pPr>
        <w:numPr>
          <w:ilvl w:val="0"/>
          <w:numId w:val="10"/>
        </w:numPr>
        <w:spacing w:before="120" w:after="120" w:line="240" w:lineRule="auto"/>
        <w:jc w:val="both"/>
        <w:rPr>
          <w:rFonts w:ascii="CP" w:hAnsi="CP"/>
          <w:szCs w:val="20"/>
        </w:rPr>
      </w:pPr>
      <w:r w:rsidRPr="00640F0E">
        <w:rPr>
          <w:rFonts w:ascii="CP" w:hAnsi="CP"/>
          <w:b/>
          <w:szCs w:val="20"/>
        </w:rPr>
        <w:t xml:space="preserve">- M’engage, </w:t>
      </w:r>
      <w:r w:rsidRPr="00640F0E">
        <w:rPr>
          <w:rFonts w:ascii="CP" w:hAnsi="CP"/>
          <w:b/>
          <w:i/>
          <w:szCs w:val="20"/>
        </w:rPr>
        <w:t>si le marché m’est attribué</w:t>
      </w:r>
      <w:r w:rsidRPr="00640F0E">
        <w:rPr>
          <w:rFonts w:ascii="CP" w:hAnsi="CP"/>
          <w:b/>
          <w:szCs w:val="20"/>
        </w:rPr>
        <w:t xml:space="preserve">, à fournir les documents listés aux articles R2351-1 et suivants du code de la commande publique et à l’article D.8222-7 du code du travail avant la signature du marché par le Centre Pompidou et </w:t>
      </w:r>
      <w:r w:rsidRPr="00640F0E">
        <w:rPr>
          <w:rFonts w:ascii="CP" w:hAnsi="CP"/>
          <w:szCs w:val="20"/>
        </w:rPr>
        <w:t>à renouveler leur production tous les 6 mois jusqu’à la fin d’exécution du marché.</w:t>
      </w:r>
      <w:bookmarkStart w:id="161" w:name="_Toc197326337"/>
    </w:p>
    <w:bookmarkEnd w:id="161"/>
    <w:p w14:paraId="7013D013" w14:textId="77777777" w:rsidR="00AC1CDC" w:rsidRPr="00640F0E" w:rsidRDefault="00AC1CDC" w:rsidP="00AC1CDC">
      <w:pPr>
        <w:spacing w:after="0"/>
        <w:jc w:val="both"/>
        <w:rPr>
          <w:rFonts w:ascii="CP" w:hAnsi="CP"/>
          <w:bCs/>
          <w:szCs w:val="20"/>
        </w:rPr>
      </w:pPr>
      <w:r w:rsidRPr="00640F0E">
        <w:rPr>
          <w:rFonts w:ascii="CP" w:hAnsi="CP"/>
          <w:bCs/>
          <w:szCs w:val="20"/>
        </w:rPr>
        <w:t>A…………………………………………………………..</w:t>
      </w:r>
    </w:p>
    <w:p w14:paraId="43225420" w14:textId="77777777" w:rsidR="00AC1CDC" w:rsidRPr="00640F0E" w:rsidRDefault="00AC1CDC" w:rsidP="00AC1CDC">
      <w:pPr>
        <w:spacing w:after="0"/>
        <w:jc w:val="both"/>
        <w:rPr>
          <w:rFonts w:ascii="CP" w:hAnsi="CP"/>
          <w:bCs/>
          <w:szCs w:val="20"/>
        </w:rPr>
      </w:pPr>
    </w:p>
    <w:p w14:paraId="170226C5" w14:textId="77777777" w:rsidR="00AC1CDC" w:rsidRPr="00640F0E" w:rsidRDefault="00AC1CDC" w:rsidP="00AC1CDC">
      <w:pPr>
        <w:spacing w:after="0"/>
        <w:jc w:val="both"/>
        <w:rPr>
          <w:rFonts w:ascii="CP" w:hAnsi="CP"/>
          <w:bCs/>
          <w:szCs w:val="20"/>
        </w:rPr>
      </w:pPr>
      <w:r w:rsidRPr="00640F0E">
        <w:rPr>
          <w:rFonts w:ascii="CP" w:hAnsi="CP"/>
          <w:bCs/>
          <w:szCs w:val="20"/>
        </w:rPr>
        <w:t>Le …………………………………………………………….</w:t>
      </w:r>
    </w:p>
    <w:p w14:paraId="58D5C520" w14:textId="1BF8320C" w:rsidR="00AC1CDC" w:rsidRPr="00640F0E" w:rsidRDefault="00AC1CDC" w:rsidP="00D7758C">
      <w:pPr>
        <w:spacing w:after="0"/>
        <w:jc w:val="both"/>
        <w:rPr>
          <w:rFonts w:ascii="CP" w:hAnsi="CP"/>
          <w:bCs/>
          <w:szCs w:val="20"/>
        </w:rPr>
      </w:pPr>
    </w:p>
    <w:p w14:paraId="510131EE" w14:textId="77777777" w:rsidR="00D7758C" w:rsidRPr="00640F0E" w:rsidRDefault="00D7758C" w:rsidP="00D7758C">
      <w:pPr>
        <w:spacing w:after="0"/>
        <w:ind w:left="2340"/>
        <w:jc w:val="both"/>
        <w:rPr>
          <w:rFonts w:ascii="CP" w:hAnsi="CP"/>
          <w:szCs w:val="20"/>
        </w:rPr>
      </w:pPr>
      <w:r w:rsidRPr="00640F0E">
        <w:rPr>
          <w:rFonts w:ascii="CP" w:hAnsi="CP"/>
          <w:szCs w:val="20"/>
        </w:rPr>
        <w:t>Cachet de l’entreprise</w:t>
      </w:r>
    </w:p>
    <w:p w14:paraId="0C68A749" w14:textId="25E64029" w:rsidR="0017244D" w:rsidRPr="00640F0E" w:rsidRDefault="00E6422F">
      <w:pPr>
        <w:rPr>
          <w:rFonts w:ascii="CP" w:hAnsi="CP"/>
          <w:sz w:val="24"/>
          <w:lang w:eastAsia="fr-FR"/>
        </w:rPr>
      </w:pPr>
      <w:r w:rsidRPr="00640F0E">
        <w:rPr>
          <w:rFonts w:ascii="CP" w:hAnsi="CP"/>
          <w:sz w:val="24"/>
          <w:lang w:eastAsia="fr-FR"/>
        </w:rPr>
        <w:br w:type="page"/>
      </w:r>
    </w:p>
    <w:p w14:paraId="39334B3B" w14:textId="771B939D" w:rsidR="00D7758C" w:rsidRPr="00640F0E" w:rsidRDefault="00E6422F" w:rsidP="007110A4">
      <w:pPr>
        <w:pStyle w:val="Titre1"/>
        <w:rPr>
          <w:rFonts w:ascii="CP" w:hAnsi="CP"/>
        </w:rPr>
      </w:pPr>
      <w:bookmarkStart w:id="162" w:name="_Toc221698086"/>
      <w:r w:rsidRPr="00640F0E">
        <w:rPr>
          <w:rFonts w:ascii="CP" w:hAnsi="CP"/>
        </w:rPr>
        <w:lastRenderedPageBreak/>
        <w:t>ARTICLE 23</w:t>
      </w:r>
      <w:r w:rsidR="002475B7" w:rsidRPr="00640F0E">
        <w:rPr>
          <w:rFonts w:ascii="CP" w:hAnsi="CP"/>
        </w:rPr>
        <w:t xml:space="preserve"> </w:t>
      </w:r>
      <w:r w:rsidRPr="00640F0E">
        <w:rPr>
          <w:rFonts w:ascii="CP" w:hAnsi="CP"/>
        </w:rPr>
        <w:t>- SIGNATURE</w:t>
      </w:r>
      <w:r w:rsidR="00D7758C" w:rsidRPr="00640F0E">
        <w:rPr>
          <w:rFonts w:ascii="CP" w:hAnsi="CP"/>
        </w:rPr>
        <w:t xml:space="preserve"> DU CENTRE POMPIDOU</w:t>
      </w:r>
      <w:bookmarkEnd w:id="162"/>
    </w:p>
    <w:p w14:paraId="7FD9F584" w14:textId="5E8F1490" w:rsidR="00D7758C" w:rsidRPr="00640F0E" w:rsidRDefault="00D7758C" w:rsidP="00AC1CDC">
      <w:pPr>
        <w:pStyle w:val="Titre2"/>
        <w:pBdr>
          <w:bottom w:val="single" w:sz="4" w:space="1" w:color="auto"/>
        </w:pBdr>
      </w:pPr>
      <w:bookmarkStart w:id="163" w:name="_Toc23426451"/>
      <w:bookmarkStart w:id="164" w:name="_Toc221698087"/>
      <w:bookmarkStart w:id="165" w:name="_Toc197326341"/>
      <w:r w:rsidRPr="00640F0E">
        <w:t>2</w:t>
      </w:r>
      <w:r w:rsidR="00E6422F" w:rsidRPr="00640F0E">
        <w:t>3</w:t>
      </w:r>
      <w:r w:rsidRPr="00640F0E">
        <w:t>.1 – Mise au point</w:t>
      </w:r>
      <w:bookmarkEnd w:id="163"/>
      <w:bookmarkEnd w:id="164"/>
      <w:r w:rsidRPr="00640F0E">
        <w:t xml:space="preserve"> </w:t>
      </w:r>
      <w:bookmarkEnd w:id="165"/>
    </w:p>
    <w:p w14:paraId="67ACB60C" w14:textId="77777777" w:rsidR="00D7758C" w:rsidRPr="00640F0E" w:rsidRDefault="00D7758C" w:rsidP="00D7758C">
      <w:pPr>
        <w:spacing w:after="0"/>
        <w:jc w:val="both"/>
        <w:rPr>
          <w:rFonts w:ascii="CP" w:hAnsi="CP"/>
          <w:szCs w:val="20"/>
        </w:rPr>
      </w:pPr>
    </w:p>
    <w:p w14:paraId="67D0D62E" w14:textId="77777777" w:rsidR="00D7758C" w:rsidRPr="00640F0E" w:rsidRDefault="00D7758C" w:rsidP="00D7758C">
      <w:pPr>
        <w:spacing w:after="0"/>
        <w:jc w:val="both"/>
        <w:rPr>
          <w:rFonts w:ascii="CP" w:hAnsi="CP"/>
          <w:szCs w:val="20"/>
        </w:rPr>
      </w:pPr>
      <w:r w:rsidRPr="00640F0E">
        <w:rPr>
          <w:rFonts w:ascii="CP" w:hAnsi="CP"/>
          <w:szCs w:val="20"/>
        </w:rPr>
        <w:t xml:space="preserve">Le présent marché : </w:t>
      </w:r>
    </w:p>
    <w:p w14:paraId="51B58B29" w14:textId="77777777" w:rsidR="00D7758C" w:rsidRPr="00640F0E" w:rsidRDefault="00D7758C" w:rsidP="00D7758C">
      <w:pPr>
        <w:spacing w:before="120" w:after="0"/>
        <w:ind w:left="360"/>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A fait l’objet d’une mise au point jointe en annexe</w:t>
      </w:r>
    </w:p>
    <w:p w14:paraId="3CA885AD" w14:textId="77777777" w:rsidR="00D7758C" w:rsidRPr="00640F0E" w:rsidRDefault="00D7758C" w:rsidP="00D7758C">
      <w:pPr>
        <w:spacing w:before="120" w:after="0"/>
        <w:ind w:left="360"/>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N’a pas fait l’objet d’une mise au point </w:t>
      </w:r>
    </w:p>
    <w:p w14:paraId="281D1943" w14:textId="77777777" w:rsidR="00D7758C" w:rsidRPr="00640F0E" w:rsidRDefault="00D7758C" w:rsidP="00D7758C">
      <w:pPr>
        <w:spacing w:after="0"/>
        <w:jc w:val="both"/>
        <w:rPr>
          <w:rFonts w:ascii="CP" w:hAnsi="CP"/>
          <w:szCs w:val="20"/>
        </w:rPr>
      </w:pPr>
    </w:p>
    <w:p w14:paraId="7F5EE9E4" w14:textId="6DAFAD37" w:rsidR="00D7758C" w:rsidRPr="00640F0E" w:rsidRDefault="00D7758C" w:rsidP="00AC1CDC">
      <w:pPr>
        <w:pStyle w:val="Titre2"/>
        <w:pBdr>
          <w:bottom w:val="single" w:sz="4" w:space="1" w:color="auto"/>
        </w:pBdr>
      </w:pPr>
      <w:bookmarkStart w:id="166" w:name="_Toc23426452"/>
      <w:bookmarkStart w:id="167" w:name="_Toc197326342"/>
      <w:bookmarkStart w:id="168" w:name="_Toc221698088"/>
      <w:r w:rsidRPr="00640F0E">
        <w:t>2</w:t>
      </w:r>
      <w:r w:rsidR="00E6422F" w:rsidRPr="00640F0E">
        <w:t>3</w:t>
      </w:r>
      <w:r w:rsidRPr="00640F0E">
        <w:t>.2 – Récapitulatif des annexes établies après la remise des offres</w:t>
      </w:r>
      <w:bookmarkEnd w:id="166"/>
      <w:bookmarkEnd w:id="167"/>
      <w:bookmarkEnd w:id="168"/>
      <w:r w:rsidRPr="00640F0E">
        <w:t xml:space="preserve"> </w:t>
      </w:r>
    </w:p>
    <w:p w14:paraId="773FC5C3" w14:textId="77777777" w:rsidR="00D7758C" w:rsidRPr="00640F0E" w:rsidRDefault="00D7758C" w:rsidP="00D7758C">
      <w:pPr>
        <w:spacing w:after="0"/>
        <w:jc w:val="both"/>
        <w:rPr>
          <w:rFonts w:ascii="CP" w:hAnsi="CP"/>
          <w:lang w:eastAsia="fr-FR"/>
        </w:rPr>
      </w:pPr>
    </w:p>
    <w:p w14:paraId="6492C672" w14:textId="77777777" w:rsidR="00D7758C" w:rsidRPr="00640F0E" w:rsidRDefault="00D7758C" w:rsidP="00D7758C">
      <w:pPr>
        <w:spacing w:before="120" w:after="0"/>
        <w:ind w:left="357"/>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Annexe relative aux demandes de précisions ou compléments sur la teneur des offres</w:t>
      </w:r>
    </w:p>
    <w:p w14:paraId="6DD3DFF3" w14:textId="77777777" w:rsidR="00D7758C" w:rsidRPr="00640F0E" w:rsidRDefault="00D7758C" w:rsidP="00D7758C">
      <w:pPr>
        <w:spacing w:before="120" w:after="0"/>
        <w:ind w:left="357"/>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Annexe relative à la mise au point du marché </w:t>
      </w:r>
    </w:p>
    <w:p w14:paraId="744353A0" w14:textId="77777777" w:rsidR="00D7758C" w:rsidRPr="00640F0E" w:rsidRDefault="00D7758C" w:rsidP="00D7758C">
      <w:pPr>
        <w:spacing w:before="120" w:after="0" w:line="360" w:lineRule="auto"/>
        <w:ind w:left="357"/>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Autre(s) </w:t>
      </w:r>
      <w:r w:rsidRPr="00640F0E">
        <w:rPr>
          <w:rFonts w:ascii="CP" w:hAnsi="CP"/>
          <w:i/>
          <w:szCs w:val="20"/>
        </w:rPr>
        <w:t>à lister</w:t>
      </w:r>
      <w:r w:rsidRPr="00640F0E">
        <w:rPr>
          <w:rFonts w:ascii="CP" w:hAnsi="CP"/>
          <w:szCs w:val="20"/>
        </w:rPr>
        <w:t> :</w:t>
      </w:r>
    </w:p>
    <w:p w14:paraId="55EC261F" w14:textId="77777777" w:rsidR="00D7758C" w:rsidRPr="00640F0E" w:rsidRDefault="00D7758C" w:rsidP="00D7758C">
      <w:pPr>
        <w:spacing w:after="0"/>
        <w:jc w:val="both"/>
        <w:rPr>
          <w:rFonts w:ascii="CP" w:hAnsi="CP"/>
          <w:szCs w:val="20"/>
        </w:rPr>
      </w:pPr>
    </w:p>
    <w:p w14:paraId="5F7F5CFC" w14:textId="7D6DBA67" w:rsidR="00D7758C" w:rsidRPr="00640F0E" w:rsidRDefault="00D7758C" w:rsidP="002475B7">
      <w:pPr>
        <w:pStyle w:val="Titre2"/>
        <w:pBdr>
          <w:bottom w:val="single" w:sz="4" w:space="1" w:color="auto"/>
        </w:pBdr>
      </w:pPr>
      <w:bookmarkStart w:id="169" w:name="_Toc23426453"/>
      <w:bookmarkStart w:id="170" w:name="_Toc197326343"/>
      <w:bookmarkStart w:id="171" w:name="_Toc221698089"/>
      <w:r w:rsidRPr="00640F0E">
        <w:t>2</w:t>
      </w:r>
      <w:r w:rsidR="00E6422F" w:rsidRPr="00640F0E">
        <w:t>3</w:t>
      </w:r>
      <w:r w:rsidRPr="00640F0E">
        <w:t>.3 – Acceptation de l’offre</w:t>
      </w:r>
      <w:bookmarkEnd w:id="169"/>
      <w:bookmarkEnd w:id="170"/>
      <w:bookmarkEnd w:id="171"/>
      <w:r w:rsidRPr="00640F0E">
        <w:t xml:space="preserve"> </w:t>
      </w:r>
    </w:p>
    <w:p w14:paraId="341F14B3" w14:textId="77777777" w:rsidR="00D7758C" w:rsidRPr="00640F0E" w:rsidRDefault="00D7758C" w:rsidP="00D7758C">
      <w:pPr>
        <w:spacing w:after="0"/>
        <w:jc w:val="both"/>
        <w:rPr>
          <w:rFonts w:ascii="CP" w:hAnsi="CP"/>
          <w:szCs w:val="20"/>
        </w:rPr>
      </w:pPr>
    </w:p>
    <w:p w14:paraId="2769F91C" w14:textId="77777777" w:rsidR="00D7758C" w:rsidRPr="00640F0E" w:rsidRDefault="00D7758C" w:rsidP="00D7758C">
      <w:pPr>
        <w:spacing w:after="0"/>
        <w:jc w:val="both"/>
        <w:rPr>
          <w:rFonts w:ascii="CP" w:hAnsi="CP"/>
          <w:szCs w:val="20"/>
        </w:rPr>
      </w:pPr>
      <w:r w:rsidRPr="00640F0E">
        <w:rPr>
          <w:rFonts w:ascii="CP" w:hAnsi="CP"/>
          <w:szCs w:val="20"/>
        </w:rPr>
        <w:t>La présente offre est acceptée par décision en date du ………………………………………..</w:t>
      </w:r>
    </w:p>
    <w:p w14:paraId="27867819" w14:textId="77777777" w:rsidR="00D7758C" w:rsidRPr="00640F0E" w:rsidRDefault="00D7758C" w:rsidP="00D7758C">
      <w:pPr>
        <w:spacing w:after="0" w:line="240" w:lineRule="auto"/>
        <w:rPr>
          <w:rFonts w:ascii="CP" w:eastAsia="Times New Roman" w:hAnsi="CP" w:cs="Times New Roman"/>
          <w:szCs w:val="20"/>
          <w:lang w:eastAsia="fr-FR"/>
        </w:rPr>
      </w:pPr>
    </w:p>
    <w:p w14:paraId="3930D63E" w14:textId="77777777" w:rsidR="00D7758C" w:rsidRPr="00640F0E" w:rsidRDefault="00D7758C" w:rsidP="00D7758C">
      <w:pPr>
        <w:spacing w:after="0"/>
        <w:jc w:val="both"/>
        <w:rPr>
          <w:rFonts w:ascii="CP" w:hAnsi="CP"/>
          <w:szCs w:val="20"/>
        </w:rPr>
      </w:pPr>
      <w:r w:rsidRPr="00640F0E">
        <w:rPr>
          <w:rFonts w:ascii="CP" w:hAnsi="CP"/>
          <w:szCs w:val="20"/>
        </w:rPr>
        <w:t>Les bons de commande sont attribués dans les conditions prévues au 2.3 ci-avant.</w:t>
      </w:r>
    </w:p>
    <w:p w14:paraId="2197D0AE" w14:textId="77777777" w:rsidR="00D7758C" w:rsidRPr="00640F0E" w:rsidRDefault="00D7758C" w:rsidP="00D7758C">
      <w:pPr>
        <w:spacing w:after="0"/>
        <w:jc w:val="both"/>
        <w:rPr>
          <w:rFonts w:ascii="CP" w:hAnsi="CP"/>
          <w:szCs w:val="20"/>
        </w:rPr>
      </w:pPr>
    </w:p>
    <w:p w14:paraId="63AD52B2" w14:textId="72408D80" w:rsidR="00D7758C" w:rsidRPr="00640F0E" w:rsidRDefault="00D7758C" w:rsidP="002475B7">
      <w:pPr>
        <w:pStyle w:val="Titre2"/>
        <w:pBdr>
          <w:bottom w:val="single" w:sz="4" w:space="1" w:color="auto"/>
        </w:pBdr>
      </w:pPr>
      <w:bookmarkStart w:id="172" w:name="_Toc197326344"/>
      <w:bookmarkStart w:id="173" w:name="_Toc23426454"/>
      <w:bookmarkStart w:id="174" w:name="_Toc221698090"/>
      <w:r w:rsidRPr="00640F0E">
        <w:t>2</w:t>
      </w:r>
      <w:r w:rsidR="00E6422F" w:rsidRPr="00640F0E">
        <w:t>3</w:t>
      </w:r>
      <w:r w:rsidRPr="00640F0E">
        <w:t xml:space="preserve">.4 – Signature </w:t>
      </w:r>
      <w:bookmarkEnd w:id="172"/>
      <w:r w:rsidRPr="00640F0E">
        <w:t>du Centre Pompidou</w:t>
      </w:r>
      <w:bookmarkEnd w:id="173"/>
      <w:bookmarkEnd w:id="174"/>
      <w:r w:rsidRPr="00640F0E">
        <w:t xml:space="preserve"> </w:t>
      </w:r>
    </w:p>
    <w:p w14:paraId="0B4A5F91" w14:textId="77777777" w:rsidR="00D7758C" w:rsidRPr="00640F0E" w:rsidRDefault="00D7758C" w:rsidP="00D7758C">
      <w:pPr>
        <w:spacing w:after="0"/>
        <w:jc w:val="both"/>
        <w:rPr>
          <w:rFonts w:ascii="CP" w:hAnsi="CP"/>
          <w:szCs w:val="20"/>
        </w:rPr>
      </w:pPr>
    </w:p>
    <w:p w14:paraId="5B4D082E" w14:textId="03CBDFF0" w:rsidR="00D7758C" w:rsidRPr="00640F0E" w:rsidRDefault="007110A4" w:rsidP="00D7758C">
      <w:pPr>
        <w:spacing w:after="0"/>
        <w:jc w:val="both"/>
        <w:rPr>
          <w:rFonts w:ascii="CP" w:hAnsi="CP"/>
          <w:szCs w:val="20"/>
        </w:rPr>
      </w:pPr>
      <w:r w:rsidRPr="00640F0E">
        <w:rPr>
          <w:rFonts w:ascii="CP" w:hAnsi="CP"/>
          <w:szCs w:val="20"/>
        </w:rPr>
        <w:t>A Paris, l</w:t>
      </w:r>
      <w:r w:rsidR="00D7758C" w:rsidRPr="00640F0E">
        <w:rPr>
          <w:rFonts w:ascii="CP" w:hAnsi="CP"/>
          <w:szCs w:val="20"/>
        </w:rPr>
        <w:t>e…………………………………………….</w:t>
      </w:r>
    </w:p>
    <w:p w14:paraId="353FC0A0" w14:textId="77777777" w:rsidR="00D7758C" w:rsidRPr="00640F0E" w:rsidRDefault="00D7758C" w:rsidP="00D7758C">
      <w:pPr>
        <w:spacing w:after="0"/>
        <w:jc w:val="both"/>
        <w:rPr>
          <w:rFonts w:ascii="CP" w:hAnsi="CP"/>
          <w:szCs w:val="20"/>
        </w:rPr>
      </w:pPr>
    </w:p>
    <w:p w14:paraId="69CD93E3" w14:textId="77777777" w:rsidR="00D7758C" w:rsidRPr="00640F0E" w:rsidRDefault="00D7758C" w:rsidP="00D7758C">
      <w:pPr>
        <w:spacing w:after="0"/>
        <w:ind w:left="3420"/>
        <w:jc w:val="both"/>
        <w:rPr>
          <w:rFonts w:ascii="CP" w:hAnsi="CP"/>
          <w:szCs w:val="20"/>
        </w:rPr>
      </w:pPr>
      <w:r w:rsidRPr="00640F0E">
        <w:rPr>
          <w:rFonts w:ascii="CP" w:hAnsi="CP"/>
          <w:szCs w:val="20"/>
        </w:rPr>
        <w:t>Pour le Centre Pompidou, pouvoir adjudicateur, représenté par :</w:t>
      </w:r>
    </w:p>
    <w:p w14:paraId="0EAF5C89" w14:textId="77777777" w:rsidR="00D7758C" w:rsidRPr="00640F0E" w:rsidRDefault="00D7758C" w:rsidP="00D7758C">
      <w:pPr>
        <w:spacing w:after="0"/>
        <w:ind w:left="3420"/>
        <w:jc w:val="both"/>
        <w:rPr>
          <w:rFonts w:ascii="CP" w:hAnsi="CP"/>
        </w:rPr>
      </w:pPr>
    </w:p>
    <w:p w14:paraId="787DAAEA" w14:textId="77777777" w:rsidR="00D7758C" w:rsidRPr="00640F0E" w:rsidRDefault="00D7758C" w:rsidP="00D7758C">
      <w:pPr>
        <w:spacing w:after="0"/>
        <w:ind w:left="3420"/>
        <w:jc w:val="both"/>
        <w:rPr>
          <w:rFonts w:ascii="CP" w:hAnsi="CP"/>
        </w:rPr>
      </w:pPr>
    </w:p>
    <w:p w14:paraId="0812C73A" w14:textId="77777777" w:rsidR="00D7758C" w:rsidRPr="00640F0E" w:rsidRDefault="00D7758C" w:rsidP="00D7758C">
      <w:pPr>
        <w:spacing w:after="0"/>
        <w:ind w:left="3420"/>
        <w:jc w:val="both"/>
        <w:rPr>
          <w:rFonts w:ascii="CP" w:hAnsi="CP"/>
        </w:rPr>
      </w:pPr>
    </w:p>
    <w:p w14:paraId="5371A50E" w14:textId="5B9957A1" w:rsidR="0017244D" w:rsidRPr="00640F0E" w:rsidRDefault="0017244D">
      <w:pPr>
        <w:rPr>
          <w:rFonts w:ascii="CP" w:hAnsi="CP"/>
        </w:rPr>
      </w:pPr>
      <w:r w:rsidRPr="00640F0E">
        <w:rPr>
          <w:rFonts w:ascii="CP" w:hAnsi="CP"/>
        </w:rPr>
        <w:br w:type="page"/>
      </w:r>
    </w:p>
    <w:p w14:paraId="24F1D74C" w14:textId="2AA80B11" w:rsidR="00D7758C" w:rsidRPr="00640F0E" w:rsidRDefault="00E6422F" w:rsidP="007110A4">
      <w:pPr>
        <w:pStyle w:val="Titre1"/>
        <w:rPr>
          <w:rFonts w:ascii="CP" w:hAnsi="CP"/>
          <w:szCs w:val="20"/>
        </w:rPr>
      </w:pPr>
      <w:bookmarkStart w:id="175" w:name="_Toc221698091"/>
      <w:r w:rsidRPr="00640F0E">
        <w:rPr>
          <w:rFonts w:ascii="CP" w:hAnsi="CP"/>
        </w:rPr>
        <w:lastRenderedPageBreak/>
        <w:t>ARTICLE 24</w:t>
      </w:r>
      <w:r w:rsidR="002475B7" w:rsidRPr="00640F0E">
        <w:rPr>
          <w:rFonts w:ascii="CP" w:hAnsi="CP"/>
        </w:rPr>
        <w:t xml:space="preserve"> - </w:t>
      </w:r>
      <w:r w:rsidR="00D7758C" w:rsidRPr="00640F0E">
        <w:rPr>
          <w:rFonts w:ascii="CP" w:hAnsi="CP"/>
        </w:rPr>
        <w:t>CADRE DE NANTISSEMENT</w:t>
      </w:r>
      <w:bookmarkEnd w:id="175"/>
    </w:p>
    <w:p w14:paraId="7D869FC6" w14:textId="77777777" w:rsidR="00D7758C" w:rsidRPr="00640F0E" w:rsidRDefault="00D7758C" w:rsidP="00D7758C">
      <w:pPr>
        <w:spacing w:after="0"/>
        <w:jc w:val="both"/>
        <w:rPr>
          <w:rFonts w:ascii="CP" w:hAnsi="CP"/>
          <w:szCs w:val="20"/>
        </w:rPr>
      </w:pPr>
      <w:r w:rsidRPr="00640F0E">
        <w:rPr>
          <w:rFonts w:ascii="CP" w:hAnsi="CP"/>
          <w:szCs w:val="20"/>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640F0E">
        <w:rPr>
          <w:rFonts w:ascii="CP" w:hAnsi="CP" w:cs="Times New Roman"/>
          <w:szCs w:val="20"/>
          <w:vertAlign w:val="superscript"/>
        </w:rPr>
        <w:footnoteReference w:id="27"/>
      </w:r>
      <w:r w:rsidRPr="00640F0E">
        <w:rPr>
          <w:rFonts w:ascii="CP" w:hAnsi="CP"/>
          <w:szCs w:val="20"/>
        </w:rPr>
        <w:t xml:space="preserve"> : </w:t>
      </w:r>
    </w:p>
    <w:p w14:paraId="30AC598E" w14:textId="77777777" w:rsidR="00D7758C" w:rsidRPr="00640F0E" w:rsidRDefault="00D7758C" w:rsidP="00D7758C">
      <w:pPr>
        <w:spacing w:after="0"/>
        <w:jc w:val="both"/>
        <w:rPr>
          <w:rFonts w:ascii="CP" w:hAnsi="CP"/>
          <w:szCs w:val="20"/>
        </w:rPr>
      </w:pPr>
    </w:p>
    <w:p w14:paraId="5EF46258" w14:textId="77777777" w:rsidR="00D7758C" w:rsidRPr="00640F0E" w:rsidRDefault="00D7758C" w:rsidP="00D7758C">
      <w:pPr>
        <w:spacing w:after="0" w:line="360" w:lineRule="auto"/>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La totalité du marché </w:t>
      </w:r>
    </w:p>
    <w:p w14:paraId="606DA7ED" w14:textId="77777777" w:rsidR="00D7758C" w:rsidRPr="00640F0E" w:rsidRDefault="00D7758C" w:rsidP="00D7758C">
      <w:pPr>
        <w:spacing w:after="0" w:line="360" w:lineRule="auto"/>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La totalité du montant maximum fixé par le marché </w:t>
      </w:r>
    </w:p>
    <w:p w14:paraId="69D026C2" w14:textId="77777777" w:rsidR="00D7758C" w:rsidRPr="00640F0E" w:rsidRDefault="00D7758C" w:rsidP="00D7758C">
      <w:pPr>
        <w:spacing w:after="0" w:line="360" w:lineRule="auto"/>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La totalité du montant correspondant aux bons de commande émis par le Centre Pompidou au titre du présent marché</w:t>
      </w:r>
    </w:p>
    <w:p w14:paraId="716BBD63" w14:textId="77777777" w:rsidR="00D7758C" w:rsidRPr="00640F0E" w:rsidRDefault="00D7758C" w:rsidP="00D7758C">
      <w:pPr>
        <w:spacing w:after="0" w:line="360" w:lineRule="auto"/>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La partie que le titulaire n’envisage pas de confier à des sous-traitants bénéficiant du paiement direct est de (indiquer le montant en chiffres et en lettres) :</w:t>
      </w:r>
    </w:p>
    <w:p w14:paraId="4D4D61CB" w14:textId="6CD5CDA9" w:rsidR="00D7758C" w:rsidRPr="00640F0E" w:rsidRDefault="00D7758C" w:rsidP="00D7758C">
      <w:pPr>
        <w:spacing w:after="0" w:line="360" w:lineRule="auto"/>
        <w:jc w:val="both"/>
        <w:rPr>
          <w:rFonts w:ascii="CP" w:hAnsi="CP"/>
          <w:szCs w:val="20"/>
        </w:rPr>
      </w:pPr>
      <w:r w:rsidRPr="00640F0E">
        <w:rPr>
          <w:rFonts w:ascii="CP" w:hAnsi="CP"/>
          <w:szCs w:val="20"/>
        </w:rPr>
        <w:t>………………………………………………………………………………………………………………………………………………………………………………………………………………………………………………</w:t>
      </w:r>
    </w:p>
    <w:p w14:paraId="2CAD9911" w14:textId="77777777" w:rsidR="00D7758C" w:rsidRPr="00640F0E" w:rsidRDefault="00D7758C" w:rsidP="00D7758C">
      <w:pPr>
        <w:spacing w:after="0" w:line="360" w:lineRule="auto"/>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La partie des prestations devant être exécutées par ………………………………………………………… en qualité de</w:t>
      </w:r>
      <w:r w:rsidRPr="00640F0E">
        <w:rPr>
          <w:rFonts w:ascii="CP" w:hAnsi="CP" w:cs="Times New Roman"/>
          <w:szCs w:val="20"/>
          <w:vertAlign w:val="superscript"/>
        </w:rPr>
        <w:footnoteReference w:id="28"/>
      </w:r>
      <w:r w:rsidRPr="00640F0E">
        <w:rPr>
          <w:rFonts w:ascii="CP" w:hAnsi="CP"/>
          <w:szCs w:val="20"/>
        </w:rPr>
        <w:t> :</w:t>
      </w:r>
    </w:p>
    <w:p w14:paraId="1AD5DF5E" w14:textId="77777777" w:rsidR="00D7758C" w:rsidRPr="00640F0E" w:rsidRDefault="00D7758C" w:rsidP="00D7758C">
      <w:pPr>
        <w:spacing w:after="0" w:line="360" w:lineRule="auto"/>
        <w:ind w:left="540"/>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Membre du groupement d’entreprises titulaire du marché </w:t>
      </w:r>
    </w:p>
    <w:p w14:paraId="19E6E9D9" w14:textId="77777777" w:rsidR="00D7758C" w:rsidRPr="00640F0E" w:rsidRDefault="00D7758C" w:rsidP="00D7758C">
      <w:pPr>
        <w:spacing w:after="0" w:line="360" w:lineRule="auto"/>
        <w:ind w:left="540"/>
        <w:jc w:val="both"/>
        <w:rPr>
          <w:rFonts w:ascii="CP" w:hAnsi="CP"/>
          <w:szCs w:val="20"/>
        </w:rPr>
      </w:pPr>
      <w:r w:rsidRPr="00640F0E">
        <w:rPr>
          <w:rFonts w:ascii="CP" w:hAnsi="CP"/>
          <w:szCs w:val="20"/>
        </w:rPr>
        <w:fldChar w:fldCharType="begin">
          <w:ffData>
            <w:name w:val="CaseACocher1"/>
            <w:enabled/>
            <w:calcOnExit w:val="0"/>
            <w:checkBox>
              <w:sizeAuto/>
              <w:default w:val="0"/>
            </w:checkBox>
          </w:ffData>
        </w:fldChar>
      </w:r>
      <w:r w:rsidRPr="00640F0E">
        <w:rPr>
          <w:rFonts w:ascii="CP" w:hAnsi="CP"/>
          <w:szCs w:val="20"/>
        </w:rPr>
        <w:instrText xml:space="preserve"> FORMCHECKBOX </w:instrText>
      </w:r>
      <w:r w:rsidR="00825026">
        <w:rPr>
          <w:rFonts w:ascii="CP" w:hAnsi="CP"/>
          <w:szCs w:val="20"/>
        </w:rPr>
      </w:r>
      <w:r w:rsidR="00825026">
        <w:rPr>
          <w:rFonts w:ascii="CP" w:hAnsi="CP"/>
          <w:szCs w:val="20"/>
        </w:rPr>
        <w:fldChar w:fldCharType="separate"/>
      </w:r>
      <w:r w:rsidRPr="00640F0E">
        <w:rPr>
          <w:rFonts w:ascii="CP" w:hAnsi="CP"/>
          <w:szCs w:val="20"/>
        </w:rPr>
        <w:fldChar w:fldCharType="end"/>
      </w:r>
      <w:r w:rsidRPr="00640F0E">
        <w:rPr>
          <w:rFonts w:ascii="CP" w:hAnsi="CP"/>
          <w:szCs w:val="20"/>
        </w:rPr>
        <w:t xml:space="preserve"> Sous-traitant présenté dans l’offre </w:t>
      </w:r>
    </w:p>
    <w:p w14:paraId="4AA5F55C" w14:textId="77777777" w:rsidR="00D7758C" w:rsidRPr="00640F0E" w:rsidRDefault="00D7758C" w:rsidP="00D7758C">
      <w:pPr>
        <w:spacing w:after="0" w:line="360" w:lineRule="auto"/>
        <w:jc w:val="both"/>
        <w:rPr>
          <w:rFonts w:ascii="CP" w:hAnsi="CP"/>
          <w:szCs w:val="20"/>
        </w:rPr>
      </w:pPr>
      <w:r w:rsidRPr="00640F0E">
        <w:rPr>
          <w:rFonts w:ascii="CP" w:hAnsi="CP"/>
          <w:szCs w:val="20"/>
        </w:rPr>
        <w:t xml:space="preserve">est égale à (indiquer le montant en chiffres et en lettres) : </w:t>
      </w:r>
    </w:p>
    <w:p w14:paraId="5BC2A7DB" w14:textId="62DD00E3" w:rsidR="00D7758C" w:rsidRPr="00640F0E" w:rsidRDefault="00D7758C" w:rsidP="00D7758C">
      <w:pPr>
        <w:spacing w:after="0" w:line="360" w:lineRule="auto"/>
        <w:jc w:val="both"/>
        <w:rPr>
          <w:rFonts w:ascii="CP" w:hAnsi="CP"/>
          <w:szCs w:val="20"/>
        </w:rPr>
      </w:pPr>
      <w:r w:rsidRPr="00640F0E">
        <w:rPr>
          <w:rFonts w:ascii="CP" w:hAnsi="CP"/>
          <w:szCs w:val="20"/>
        </w:rPr>
        <w:t xml:space="preserve">………………………………………………………………………………………………………………………………………………………………… </w:t>
      </w:r>
    </w:p>
    <w:p w14:paraId="1F1DD73C" w14:textId="77777777" w:rsidR="00D7758C" w:rsidRPr="00640F0E" w:rsidRDefault="00D7758C" w:rsidP="00D7758C">
      <w:pPr>
        <w:spacing w:after="0"/>
        <w:jc w:val="both"/>
        <w:rPr>
          <w:rFonts w:ascii="CP" w:hAnsi="CP"/>
          <w:szCs w:val="20"/>
        </w:rPr>
      </w:pPr>
    </w:p>
    <w:p w14:paraId="56D6D2A4" w14:textId="77777777" w:rsidR="00D7758C" w:rsidRPr="00640F0E" w:rsidRDefault="00D7758C" w:rsidP="00D7758C">
      <w:pPr>
        <w:spacing w:after="0"/>
        <w:jc w:val="both"/>
        <w:rPr>
          <w:rFonts w:ascii="CP" w:hAnsi="CP"/>
          <w:szCs w:val="20"/>
        </w:rPr>
      </w:pPr>
      <w:r w:rsidRPr="00640F0E">
        <w:rPr>
          <w:rFonts w:ascii="CP" w:hAnsi="CP"/>
          <w:szCs w:val="20"/>
        </w:rPr>
        <w:t>A……………………………………………………..Le …………………………………………..</w:t>
      </w:r>
    </w:p>
    <w:p w14:paraId="0A5BC01D" w14:textId="77777777" w:rsidR="00D7758C" w:rsidRPr="00640F0E" w:rsidRDefault="00D7758C" w:rsidP="00D7758C">
      <w:pPr>
        <w:spacing w:after="0"/>
        <w:jc w:val="both"/>
        <w:rPr>
          <w:rFonts w:ascii="CP" w:hAnsi="CP"/>
          <w:szCs w:val="20"/>
        </w:rPr>
      </w:pPr>
    </w:p>
    <w:p w14:paraId="7CE5C68A" w14:textId="77777777" w:rsidR="00D7758C" w:rsidRPr="00640F0E" w:rsidRDefault="00D7758C" w:rsidP="00D7758C">
      <w:pPr>
        <w:spacing w:after="0"/>
        <w:ind w:left="3420"/>
        <w:jc w:val="both"/>
        <w:rPr>
          <w:rFonts w:ascii="CP" w:hAnsi="CP"/>
          <w:szCs w:val="20"/>
        </w:rPr>
      </w:pPr>
      <w:r w:rsidRPr="00640F0E">
        <w:rPr>
          <w:rFonts w:ascii="CP" w:hAnsi="CP"/>
          <w:szCs w:val="20"/>
        </w:rPr>
        <w:t>Pour le Centre Pompidou, pouvoir adjudicateur, représenté par :</w:t>
      </w:r>
    </w:p>
    <w:p w14:paraId="15FE8A35" w14:textId="77777777" w:rsidR="00D7758C" w:rsidRPr="00640F0E" w:rsidRDefault="00D7758C" w:rsidP="00D7758C">
      <w:pPr>
        <w:spacing w:after="0"/>
        <w:jc w:val="both"/>
        <w:rPr>
          <w:rFonts w:ascii="CP" w:hAnsi="CP"/>
          <w:szCs w:val="20"/>
        </w:rPr>
      </w:pPr>
    </w:p>
    <w:p w14:paraId="6108C049" w14:textId="78595102" w:rsidR="00D7758C" w:rsidRPr="00640F0E" w:rsidRDefault="00D7758C" w:rsidP="00D7758C">
      <w:pPr>
        <w:spacing w:after="0"/>
        <w:jc w:val="both"/>
        <w:rPr>
          <w:rFonts w:ascii="CP" w:hAnsi="CP"/>
          <w:szCs w:val="20"/>
        </w:rPr>
      </w:pPr>
    </w:p>
    <w:p w14:paraId="1585A6C0" w14:textId="1E64E2C4" w:rsidR="007110A4" w:rsidRPr="00640F0E" w:rsidRDefault="007110A4" w:rsidP="00D7758C">
      <w:pPr>
        <w:spacing w:after="0"/>
        <w:jc w:val="both"/>
        <w:rPr>
          <w:rFonts w:ascii="CP" w:hAnsi="CP"/>
          <w:szCs w:val="20"/>
        </w:rPr>
      </w:pPr>
    </w:p>
    <w:p w14:paraId="26367DDF" w14:textId="5378008C" w:rsidR="007110A4" w:rsidRDefault="007110A4" w:rsidP="00D7758C">
      <w:pPr>
        <w:spacing w:after="0"/>
        <w:jc w:val="both"/>
        <w:rPr>
          <w:rFonts w:ascii="CP" w:hAnsi="CP"/>
          <w:szCs w:val="20"/>
        </w:rPr>
      </w:pPr>
    </w:p>
    <w:p w14:paraId="3DB9CCE8" w14:textId="77777777" w:rsidR="00855C94" w:rsidRPr="00640F0E" w:rsidRDefault="00855C94" w:rsidP="00D7758C">
      <w:pPr>
        <w:spacing w:after="0"/>
        <w:jc w:val="both"/>
        <w:rPr>
          <w:rFonts w:ascii="CP" w:hAnsi="CP"/>
          <w:szCs w:val="20"/>
        </w:rPr>
      </w:pPr>
    </w:p>
    <w:p w14:paraId="6784CDBE" w14:textId="77777777" w:rsidR="007110A4" w:rsidRPr="00640F0E" w:rsidRDefault="007110A4" w:rsidP="00D7758C">
      <w:pPr>
        <w:spacing w:after="0"/>
        <w:jc w:val="both"/>
        <w:rPr>
          <w:rFonts w:ascii="CP" w:hAnsi="CP"/>
          <w:szCs w:val="20"/>
        </w:rPr>
      </w:pPr>
    </w:p>
    <w:p w14:paraId="27C590BB" w14:textId="77777777" w:rsidR="00D7758C" w:rsidRPr="00855C94" w:rsidRDefault="00D7758C" w:rsidP="00D7758C">
      <w:pPr>
        <w:spacing w:after="0"/>
        <w:jc w:val="both"/>
        <w:rPr>
          <w:rFonts w:ascii="CP" w:hAnsi="CP"/>
          <w:b/>
          <w:sz w:val="18"/>
          <w:szCs w:val="18"/>
          <w:u w:val="single"/>
        </w:rPr>
      </w:pPr>
      <w:r w:rsidRPr="00855C94">
        <w:rPr>
          <w:rFonts w:ascii="CP" w:hAnsi="CP"/>
          <w:b/>
          <w:sz w:val="18"/>
          <w:szCs w:val="18"/>
          <w:u w:val="single"/>
        </w:rPr>
        <w:t xml:space="preserve">Désignation et adresse du comptable assignataire : </w:t>
      </w:r>
    </w:p>
    <w:p w14:paraId="614E1219" w14:textId="77777777" w:rsidR="00D7758C" w:rsidRPr="00855C94" w:rsidRDefault="00D7758C" w:rsidP="007110A4">
      <w:pPr>
        <w:spacing w:after="0" w:line="240" w:lineRule="auto"/>
        <w:jc w:val="both"/>
        <w:rPr>
          <w:rFonts w:ascii="CP" w:eastAsia="Times New Roman" w:hAnsi="CP" w:cs="Times New Roman"/>
          <w:sz w:val="18"/>
          <w:szCs w:val="18"/>
          <w:lang w:eastAsia="fr-FR"/>
        </w:rPr>
      </w:pPr>
      <w:r w:rsidRPr="00855C94">
        <w:rPr>
          <w:rFonts w:ascii="CP" w:eastAsia="Times New Roman" w:hAnsi="CP" w:cs="Times New Roman"/>
          <w:sz w:val="18"/>
          <w:szCs w:val="18"/>
          <w:lang w:eastAsia="fr-FR"/>
        </w:rPr>
        <w:t>L’Agent Comptable du Centre Pompidou.</w:t>
      </w:r>
    </w:p>
    <w:p w14:paraId="0B1943D1" w14:textId="77777777" w:rsidR="00D7758C" w:rsidRPr="00855C94" w:rsidRDefault="00D7758C" w:rsidP="007110A4">
      <w:pPr>
        <w:spacing w:after="0" w:line="240" w:lineRule="auto"/>
        <w:jc w:val="both"/>
        <w:rPr>
          <w:rFonts w:ascii="CP" w:eastAsia="Times New Roman" w:hAnsi="CP" w:cs="Times New Roman"/>
          <w:sz w:val="18"/>
          <w:szCs w:val="18"/>
          <w:lang w:eastAsia="fr-FR"/>
        </w:rPr>
      </w:pPr>
      <w:r w:rsidRPr="00855C94">
        <w:rPr>
          <w:rFonts w:ascii="CP" w:eastAsia="Times New Roman" w:hAnsi="CP" w:cs="Times New Roman"/>
          <w:sz w:val="18"/>
          <w:szCs w:val="18"/>
          <w:lang w:eastAsia="fr-FR"/>
        </w:rPr>
        <w:t>4 rue Brantôme</w:t>
      </w:r>
    </w:p>
    <w:p w14:paraId="634B70A1" w14:textId="77777777" w:rsidR="00D7758C" w:rsidRPr="00855C94" w:rsidRDefault="00D7758C" w:rsidP="007110A4">
      <w:pPr>
        <w:spacing w:after="0" w:line="240" w:lineRule="auto"/>
        <w:jc w:val="both"/>
        <w:rPr>
          <w:rFonts w:ascii="CP" w:eastAsia="Times New Roman" w:hAnsi="CP" w:cs="Times New Roman"/>
          <w:sz w:val="18"/>
          <w:szCs w:val="18"/>
          <w:lang w:eastAsia="fr-FR"/>
        </w:rPr>
      </w:pPr>
      <w:r w:rsidRPr="00855C94">
        <w:rPr>
          <w:rFonts w:ascii="CP" w:eastAsia="Times New Roman" w:hAnsi="CP" w:cs="Times New Roman"/>
          <w:sz w:val="18"/>
          <w:szCs w:val="18"/>
          <w:lang w:eastAsia="fr-FR"/>
        </w:rPr>
        <w:t>75191 Paris Cedex 04</w:t>
      </w:r>
    </w:p>
    <w:p w14:paraId="602CCA2C" w14:textId="77777777" w:rsidR="00D7758C" w:rsidRPr="00640F0E" w:rsidRDefault="00D7758C" w:rsidP="00D7758C">
      <w:pPr>
        <w:spacing w:after="0"/>
        <w:jc w:val="both"/>
        <w:rPr>
          <w:rFonts w:ascii="CP" w:hAnsi="CP"/>
          <w:szCs w:val="20"/>
        </w:rPr>
      </w:pPr>
    </w:p>
    <w:p w14:paraId="3154D33A" w14:textId="77777777" w:rsidR="00D7758C" w:rsidRPr="00855C94" w:rsidRDefault="00D7758C" w:rsidP="00D7758C">
      <w:pPr>
        <w:spacing w:after="0"/>
        <w:jc w:val="both"/>
        <w:rPr>
          <w:rFonts w:ascii="CP" w:hAnsi="CP"/>
          <w:sz w:val="18"/>
          <w:szCs w:val="18"/>
        </w:rPr>
      </w:pPr>
      <w:r w:rsidRPr="00855C94">
        <w:rPr>
          <w:rFonts w:ascii="CP" w:hAnsi="CP"/>
          <w:b/>
          <w:sz w:val="18"/>
          <w:szCs w:val="18"/>
          <w:u w:val="single"/>
        </w:rPr>
        <w:t>Annotations ultérieures éventuelles portées par le Centre Pompidou en cours d’exécution du marché</w:t>
      </w:r>
    </w:p>
    <w:p w14:paraId="1E38185C" w14:textId="77777777" w:rsidR="00D7758C" w:rsidRPr="00855C94" w:rsidRDefault="00D7758C" w:rsidP="00D7758C">
      <w:pPr>
        <w:spacing w:after="0"/>
        <w:jc w:val="both"/>
        <w:rPr>
          <w:rFonts w:ascii="CP" w:hAnsi="CP"/>
          <w:i/>
          <w:sz w:val="18"/>
          <w:szCs w:val="18"/>
        </w:rPr>
      </w:pPr>
      <w:r w:rsidRPr="00855C94">
        <w:rPr>
          <w:rFonts w:ascii="CP" w:hAnsi="CP"/>
          <w:i/>
          <w:sz w:val="18"/>
          <w:szCs w:val="18"/>
        </w:rPr>
        <w:t>Des annotations ultérieures seront portées en cours d’exécution du marché dans les cas d’évènements modifiant le droit au paiement du titulaire, notamment dans les cas suivants :</w:t>
      </w:r>
    </w:p>
    <w:p w14:paraId="690B556A" w14:textId="77777777" w:rsidR="00D7758C" w:rsidRPr="00855C94" w:rsidRDefault="00D7758C" w:rsidP="00D7758C">
      <w:pPr>
        <w:spacing w:after="0"/>
        <w:ind w:left="360"/>
        <w:jc w:val="both"/>
        <w:rPr>
          <w:rFonts w:ascii="CP" w:hAnsi="CP"/>
          <w:i/>
          <w:sz w:val="18"/>
          <w:szCs w:val="18"/>
        </w:rPr>
      </w:pPr>
      <w:r w:rsidRPr="00855C94">
        <w:rPr>
          <w:rFonts w:ascii="CP" w:hAnsi="CP"/>
          <w:i/>
          <w:sz w:val="18"/>
          <w:szCs w:val="18"/>
        </w:rPr>
        <w:t>- présentation d’un sous-traitant en cours d’exécution</w:t>
      </w:r>
    </w:p>
    <w:p w14:paraId="72D8B519" w14:textId="77777777" w:rsidR="00D7758C" w:rsidRPr="00855C94" w:rsidRDefault="00D7758C" w:rsidP="00D7758C">
      <w:pPr>
        <w:spacing w:after="0"/>
        <w:ind w:left="360"/>
        <w:jc w:val="both"/>
        <w:rPr>
          <w:rFonts w:ascii="CP" w:hAnsi="CP"/>
          <w:i/>
          <w:sz w:val="18"/>
          <w:szCs w:val="18"/>
        </w:rPr>
      </w:pPr>
      <w:r w:rsidRPr="00855C94">
        <w:rPr>
          <w:rFonts w:ascii="CP" w:hAnsi="CP"/>
          <w:i/>
          <w:sz w:val="18"/>
          <w:szCs w:val="18"/>
        </w:rPr>
        <w:t xml:space="preserve">- avenant modifiant le montant du marché </w:t>
      </w:r>
    </w:p>
    <w:p w14:paraId="7EA86801" w14:textId="77777777" w:rsidR="00D7758C" w:rsidRPr="00855C94" w:rsidRDefault="00D7758C" w:rsidP="00D7758C">
      <w:pPr>
        <w:spacing w:after="0"/>
        <w:ind w:left="360"/>
        <w:jc w:val="both"/>
        <w:rPr>
          <w:rFonts w:ascii="CP" w:hAnsi="CP"/>
          <w:i/>
          <w:sz w:val="18"/>
          <w:szCs w:val="18"/>
        </w:rPr>
      </w:pPr>
      <w:r w:rsidRPr="00855C94">
        <w:rPr>
          <w:rFonts w:ascii="CP" w:hAnsi="CP"/>
          <w:i/>
          <w:sz w:val="18"/>
          <w:szCs w:val="18"/>
        </w:rPr>
        <w:t xml:space="preserve">- avenant de transfert du marché </w:t>
      </w:r>
    </w:p>
    <w:p w14:paraId="1DAAEC2C" w14:textId="77777777" w:rsidR="00D7758C" w:rsidRPr="00855C94" w:rsidRDefault="00D7758C" w:rsidP="00D7758C">
      <w:pPr>
        <w:spacing w:after="0"/>
        <w:jc w:val="both"/>
        <w:rPr>
          <w:rFonts w:ascii="CP" w:hAnsi="CP"/>
          <w:i/>
          <w:sz w:val="18"/>
          <w:szCs w:val="18"/>
        </w:rPr>
      </w:pPr>
      <w:r w:rsidRPr="00855C94">
        <w:rPr>
          <w:rFonts w:ascii="CP" w:hAnsi="CP"/>
          <w:i/>
          <w:sz w:val="18"/>
          <w:szCs w:val="18"/>
        </w:rPr>
        <w:t>Ces annotations ultérieures seront annexées au présent exemplaire unique</w:t>
      </w:r>
    </w:p>
    <w:sectPr w:rsidR="00D7758C" w:rsidRPr="00855C94" w:rsidSect="000273A8">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D50A8" w14:textId="77777777" w:rsidR="0078608E" w:rsidRDefault="0078608E" w:rsidP="00D7758C">
      <w:pPr>
        <w:spacing w:after="0" w:line="240" w:lineRule="auto"/>
      </w:pPr>
      <w:r>
        <w:separator/>
      </w:r>
    </w:p>
  </w:endnote>
  <w:endnote w:type="continuationSeparator" w:id="0">
    <w:p w14:paraId="33322C25" w14:textId="77777777" w:rsidR="0078608E" w:rsidRDefault="0078608E" w:rsidP="00D77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P">
    <w:panose1 w:val="020B0503020202020204"/>
    <w:charset w:val="00"/>
    <w:family w:val="swiss"/>
    <w:pitch w:val="variable"/>
    <w:sig w:usb0="800000AF" w:usb1="5000E47B" w:usb2="00000000" w:usb3="00000000" w:csb0="00000003" w:csb1="00000000"/>
  </w:font>
  <w:font w:name="Calibri">
    <w:panose1 w:val="020F0502020204030204"/>
    <w:charset w:val="00"/>
    <w:family w:val="swiss"/>
    <w:pitch w:val="variable"/>
    <w:sig w:usb0="E0002AFF" w:usb1="4000ACFF" w:usb2="00000001" w:usb3="00000000" w:csb0="000001FF" w:csb1="00000000"/>
  </w:font>
  <w:font w:name="New York">
    <w:panose1 w:val="02040503060506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Next Pro Condensed">
    <w:panose1 w:val="020B0506030202020203"/>
    <w:charset w:val="00"/>
    <w:family w:val="swiss"/>
    <w:notTrueType/>
    <w:pitch w:val="variable"/>
    <w:sig w:usb0="A000002F" w:usb1="5000205B" w:usb2="00000000" w:usb3="00000000" w:csb0="00000093" w:csb1="00000000"/>
  </w:font>
  <w:font w:name="CGP">
    <w:panose1 w:val="00000000000000000000"/>
    <w:charset w:val="00"/>
    <w:family w:val="auto"/>
    <w:pitch w:val="variable"/>
    <w:sig w:usb0="A00000AF" w:usb1="1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Helvetica-Condense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7200580"/>
      <w:docPartObj>
        <w:docPartGallery w:val="Page Numbers (Bottom of Page)"/>
        <w:docPartUnique/>
      </w:docPartObj>
    </w:sdtPr>
    <w:sdtEndPr>
      <w:rPr>
        <w:rFonts w:ascii="CP" w:hAnsi="CP" w:cstheme="minorHAnsi"/>
      </w:rPr>
    </w:sdtEndPr>
    <w:sdtContent>
      <w:p w14:paraId="190B437C" w14:textId="10743541" w:rsidR="0078608E" w:rsidRPr="00E6422F" w:rsidRDefault="0078608E">
        <w:pPr>
          <w:pStyle w:val="Pieddepage"/>
          <w:jc w:val="right"/>
          <w:rPr>
            <w:rFonts w:ascii="CP" w:hAnsi="CP" w:cstheme="minorHAnsi"/>
          </w:rPr>
        </w:pPr>
        <w:r w:rsidRPr="00E6422F">
          <w:rPr>
            <w:rFonts w:ascii="CP" w:hAnsi="CP" w:cstheme="minorHAnsi"/>
          </w:rPr>
          <w:fldChar w:fldCharType="begin"/>
        </w:r>
        <w:r w:rsidRPr="00E6422F">
          <w:rPr>
            <w:rFonts w:ascii="CP" w:hAnsi="CP" w:cstheme="minorHAnsi"/>
          </w:rPr>
          <w:instrText>PAGE   \* MERGEFORMAT</w:instrText>
        </w:r>
        <w:r w:rsidRPr="00E6422F">
          <w:rPr>
            <w:rFonts w:ascii="CP" w:hAnsi="CP" w:cstheme="minorHAnsi"/>
          </w:rPr>
          <w:fldChar w:fldCharType="separate"/>
        </w:r>
        <w:r w:rsidRPr="00E6422F">
          <w:rPr>
            <w:rFonts w:ascii="CP" w:hAnsi="CP" w:cstheme="minorHAnsi"/>
          </w:rPr>
          <w:t>2</w:t>
        </w:r>
        <w:r w:rsidRPr="00E6422F">
          <w:rPr>
            <w:rFonts w:ascii="CP" w:hAnsi="CP" w:cstheme="minorHAnsi"/>
          </w:rPr>
          <w:fldChar w:fldCharType="end"/>
        </w:r>
      </w:p>
    </w:sdtContent>
  </w:sdt>
  <w:p w14:paraId="3CB5E2CD" w14:textId="1B2C034A" w:rsidR="0078608E" w:rsidRPr="00E6422F" w:rsidRDefault="0078608E" w:rsidP="00D7758C">
    <w:pPr>
      <w:pStyle w:val="Pieddepage"/>
      <w:rPr>
        <w:rFonts w:ascii="CP" w:hAnsi="CP"/>
      </w:rPr>
    </w:pPr>
    <w:r>
      <w:rPr>
        <w:rFonts w:ascii="CP" w:hAnsi="CP"/>
      </w:rPr>
      <w:t>AE CCAP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D037D3" w14:textId="77777777" w:rsidR="0078608E" w:rsidRDefault="0078608E" w:rsidP="00D7758C">
      <w:pPr>
        <w:spacing w:after="0" w:line="240" w:lineRule="auto"/>
      </w:pPr>
      <w:r>
        <w:separator/>
      </w:r>
    </w:p>
  </w:footnote>
  <w:footnote w:type="continuationSeparator" w:id="0">
    <w:p w14:paraId="23B7F6C5" w14:textId="77777777" w:rsidR="0078608E" w:rsidRDefault="0078608E" w:rsidP="00D7758C">
      <w:pPr>
        <w:spacing w:after="0" w:line="240" w:lineRule="auto"/>
      </w:pPr>
      <w:r>
        <w:continuationSeparator/>
      </w:r>
    </w:p>
  </w:footnote>
  <w:footnote w:id="1">
    <w:p w14:paraId="068DC27F" w14:textId="77777777" w:rsidR="0078608E" w:rsidRPr="00804496" w:rsidRDefault="0078608E" w:rsidP="00D7758C">
      <w:pPr>
        <w:pStyle w:val="Notedebasdepage"/>
        <w:ind w:left="180" w:hanging="180"/>
        <w:rPr>
          <w:rFonts w:ascii="Univers Next Pro Condensed" w:hAnsi="Univers Next Pro Condensed"/>
        </w:rPr>
      </w:pPr>
      <w:r w:rsidRPr="00804496">
        <w:rPr>
          <w:rStyle w:val="Appelnotedebasdep"/>
          <w:rFonts w:ascii="Univers Next Pro Condensed" w:hAnsi="Univers Next Pro Condensed"/>
          <w:sz w:val="16"/>
          <w:szCs w:val="16"/>
        </w:rPr>
        <w:footnoteRef/>
      </w:r>
      <w:r w:rsidRPr="00804496">
        <w:rPr>
          <w:rFonts w:ascii="Univers Next Pro Condensed" w:hAnsi="Univers Next Pro Condensed"/>
          <w:sz w:val="16"/>
          <w:szCs w:val="16"/>
        </w:rPr>
        <w:t xml:space="preserve"> Cocher la situation concernée.</w:t>
      </w:r>
    </w:p>
  </w:footnote>
  <w:footnote w:id="2">
    <w:p w14:paraId="076B364B" w14:textId="77777777" w:rsidR="0078608E" w:rsidRPr="00804496" w:rsidRDefault="0078608E" w:rsidP="00D7758C">
      <w:pPr>
        <w:pStyle w:val="Notedebasdepage"/>
        <w:ind w:left="180" w:hanging="180"/>
        <w:rPr>
          <w:rFonts w:ascii="Univers Next Pro Condensed" w:hAnsi="Univers Next Pro Condensed"/>
        </w:rPr>
      </w:pPr>
      <w:r w:rsidRPr="00804496">
        <w:rPr>
          <w:rStyle w:val="Appelnotedebasdep"/>
          <w:rFonts w:ascii="Univers Next Pro Condensed" w:hAnsi="Univers Next Pro Condensed"/>
          <w:sz w:val="16"/>
          <w:szCs w:val="16"/>
        </w:rPr>
        <w:footnoteRef/>
      </w:r>
      <w:r w:rsidRPr="00804496">
        <w:rPr>
          <w:rFonts w:ascii="Univers Next Pro Condensed" w:hAnsi="Univers Next Pro Condensed"/>
          <w:sz w:val="16"/>
          <w:szCs w:val="16"/>
        </w:rPr>
        <w:t xml:space="preserve"> Cocher la situation concernée.</w:t>
      </w:r>
    </w:p>
  </w:footnote>
  <w:footnote w:id="3">
    <w:p w14:paraId="370E86EB" w14:textId="77777777" w:rsidR="0078608E" w:rsidRPr="00804496" w:rsidRDefault="0078608E" w:rsidP="00D7758C">
      <w:pPr>
        <w:pStyle w:val="Notedebasdepage"/>
        <w:ind w:left="180" w:hanging="180"/>
        <w:rPr>
          <w:rFonts w:ascii="Univers Next Pro Condensed" w:hAnsi="Univers Next Pro Condensed"/>
        </w:rPr>
      </w:pPr>
      <w:r w:rsidRPr="00804496">
        <w:rPr>
          <w:rStyle w:val="Appelnotedebasdep"/>
          <w:rFonts w:ascii="Univers Next Pro Condensed" w:hAnsi="Univers Next Pro Condensed"/>
          <w:sz w:val="16"/>
          <w:szCs w:val="16"/>
        </w:rPr>
        <w:footnoteRef/>
      </w:r>
      <w:r w:rsidRPr="00804496">
        <w:rPr>
          <w:rFonts w:ascii="Univers Next Pro Condensed" w:hAnsi="Univers Next Pro Condensed"/>
          <w:sz w:val="16"/>
          <w:szCs w:val="16"/>
        </w:rPr>
        <w:t xml:space="preserve"> Les entreprises étrangères indiquent, s’il en existe un, leur numéro d’inscription dans le registre public concerné.</w:t>
      </w:r>
    </w:p>
  </w:footnote>
  <w:footnote w:id="4">
    <w:p w14:paraId="435AA459" w14:textId="77777777" w:rsidR="0078608E" w:rsidRPr="00804496" w:rsidRDefault="0078608E" w:rsidP="00D7758C">
      <w:pPr>
        <w:pStyle w:val="Notedebasdepage"/>
        <w:ind w:left="180" w:hanging="180"/>
        <w:rPr>
          <w:rFonts w:ascii="Univers Next Pro Condensed" w:hAnsi="Univers Next Pro Condensed"/>
        </w:rPr>
      </w:pPr>
      <w:r w:rsidRPr="00804496">
        <w:rPr>
          <w:rStyle w:val="Appelnotedebasdep"/>
          <w:rFonts w:ascii="Univers Next Pro Condensed" w:hAnsi="Univers Next Pro Condensed"/>
          <w:sz w:val="16"/>
          <w:szCs w:val="16"/>
        </w:rPr>
        <w:footnoteRef/>
      </w:r>
      <w:r w:rsidRPr="00804496">
        <w:rPr>
          <w:rFonts w:ascii="Univers Next Pro Condensed" w:hAnsi="Univers Next Pro Condensed"/>
          <w:sz w:val="16"/>
          <w:szCs w:val="16"/>
        </w:rPr>
        <w:t xml:space="preserve"> Préciser le nom de la personne physique signataire du présent acte d’engagement.</w:t>
      </w:r>
    </w:p>
  </w:footnote>
  <w:footnote w:id="5">
    <w:p w14:paraId="075FCAB2" w14:textId="77777777" w:rsidR="0078608E" w:rsidRDefault="0078608E" w:rsidP="00D7758C">
      <w:pPr>
        <w:pStyle w:val="Notedebasdepage"/>
        <w:ind w:left="180" w:hanging="180"/>
      </w:pPr>
      <w:r w:rsidRPr="00804496">
        <w:rPr>
          <w:rStyle w:val="Appelnotedebasdep"/>
          <w:rFonts w:ascii="Univers Next Pro Condensed" w:hAnsi="Univers Next Pro Condensed"/>
          <w:sz w:val="16"/>
          <w:szCs w:val="16"/>
        </w:rPr>
        <w:footnoteRef/>
      </w:r>
      <w:r w:rsidRPr="00804496">
        <w:rPr>
          <w:rFonts w:ascii="Univers Next Pro Condensed" w:hAnsi="Univers Next Pro Condensed"/>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6">
    <w:p w14:paraId="00EFB269" w14:textId="77777777" w:rsidR="0078608E" w:rsidRPr="00D065F4" w:rsidRDefault="0078608E" w:rsidP="00D7758C">
      <w:pPr>
        <w:pStyle w:val="Notedebasdepage"/>
        <w:ind w:left="180" w:hanging="180"/>
        <w:rPr>
          <w:rFonts w:ascii="Univers Next Pro Condensed" w:hAnsi="Univers Next Pro Condensed"/>
        </w:rPr>
      </w:pPr>
      <w:r w:rsidRPr="00D065F4">
        <w:rPr>
          <w:rStyle w:val="Appelnotedebasdep"/>
          <w:rFonts w:ascii="Univers Next Pro Condensed" w:hAnsi="Univers Next Pro Condensed"/>
          <w:sz w:val="16"/>
          <w:szCs w:val="16"/>
        </w:rPr>
        <w:footnoteRef/>
      </w:r>
      <w:r w:rsidRPr="00D065F4">
        <w:rPr>
          <w:rFonts w:ascii="Univers Next Pro Condensed" w:hAnsi="Univers Next Pro Condensed"/>
          <w:sz w:val="16"/>
          <w:szCs w:val="16"/>
        </w:rPr>
        <w:t xml:space="preserve"> </w:t>
      </w:r>
      <w:r w:rsidRPr="00D065F4">
        <w:rPr>
          <w:rFonts w:ascii="Univers Next Pro Condensed" w:hAnsi="Univers Next Pro Condensed"/>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7">
    <w:p w14:paraId="069C0BEA" w14:textId="77777777" w:rsidR="0078608E" w:rsidRPr="00D065F4" w:rsidRDefault="0078608E" w:rsidP="00D7758C">
      <w:pPr>
        <w:pStyle w:val="Notedebasdepage"/>
        <w:ind w:left="180" w:hanging="180"/>
        <w:rPr>
          <w:rFonts w:ascii="Univers Next Pro Condensed" w:hAnsi="Univers Next Pro Condensed"/>
        </w:rPr>
      </w:pPr>
      <w:r w:rsidRPr="00D065F4">
        <w:rPr>
          <w:rStyle w:val="Appelnotedebasdep"/>
          <w:rFonts w:ascii="Univers Next Pro Condensed" w:hAnsi="Univers Next Pro Condensed"/>
          <w:sz w:val="16"/>
          <w:szCs w:val="16"/>
        </w:rPr>
        <w:footnoteRef/>
      </w:r>
      <w:r w:rsidRPr="00D065F4">
        <w:rPr>
          <w:rFonts w:ascii="Univers Next Pro Condensed" w:hAnsi="Univers Next Pro Condensed"/>
          <w:sz w:val="16"/>
          <w:szCs w:val="16"/>
        </w:rPr>
        <w:t xml:space="preserve"> Ce numéro doit comporter le même numéro SIREN que celui du siège social indiqué ci-dessus.</w:t>
      </w:r>
    </w:p>
  </w:footnote>
  <w:footnote w:id="8">
    <w:p w14:paraId="2B81B21A" w14:textId="77777777" w:rsidR="0078608E" w:rsidRPr="00D065F4" w:rsidRDefault="0078608E" w:rsidP="00D7758C">
      <w:pPr>
        <w:pStyle w:val="Notedebasdepage"/>
        <w:ind w:left="180" w:hanging="180"/>
        <w:rPr>
          <w:rFonts w:ascii="Univers Next Pro Condensed" w:hAnsi="Univers Next Pro Condensed"/>
        </w:rPr>
      </w:pPr>
      <w:r w:rsidRPr="00D065F4">
        <w:rPr>
          <w:rStyle w:val="Appelnotedebasdep"/>
          <w:rFonts w:ascii="Univers Next Pro Condensed" w:hAnsi="Univers Next Pro Condensed"/>
          <w:sz w:val="16"/>
          <w:szCs w:val="16"/>
        </w:rPr>
        <w:footnoteRef/>
      </w:r>
      <w:r w:rsidRPr="00D065F4">
        <w:rPr>
          <w:rFonts w:ascii="Univers Next Pro Condensed" w:hAnsi="Univers Next Pro Condensed"/>
          <w:sz w:val="16"/>
          <w:szCs w:val="16"/>
        </w:rPr>
        <w:t xml:space="preserve"> Le candidat doit cocher la situation concernée.</w:t>
      </w:r>
    </w:p>
  </w:footnote>
  <w:footnote w:id="9">
    <w:p w14:paraId="299A6739" w14:textId="77777777" w:rsidR="0078608E" w:rsidRPr="00D065F4" w:rsidRDefault="0078608E" w:rsidP="00D7758C">
      <w:pPr>
        <w:pStyle w:val="Notedebasdepage"/>
        <w:ind w:left="180" w:hanging="180"/>
        <w:rPr>
          <w:rFonts w:ascii="Univers Next Pro Condensed" w:hAnsi="Univers Next Pro Condensed"/>
        </w:rPr>
      </w:pPr>
      <w:r w:rsidRPr="00D065F4">
        <w:rPr>
          <w:rStyle w:val="Appelnotedebasdep"/>
          <w:rFonts w:ascii="Univers Next Pro Condensed" w:hAnsi="Univers Next Pro Condensed"/>
          <w:sz w:val="16"/>
          <w:szCs w:val="16"/>
        </w:rPr>
        <w:footnoteRef/>
      </w:r>
      <w:r w:rsidRPr="00D065F4">
        <w:rPr>
          <w:rFonts w:ascii="Univers Next Pro Condensed" w:hAnsi="Univers Next Pro Condensed"/>
          <w:sz w:val="16"/>
          <w:szCs w:val="16"/>
        </w:rPr>
        <w:t xml:space="preserve"> Cocher la situation concernée.</w:t>
      </w:r>
    </w:p>
  </w:footnote>
  <w:footnote w:id="10">
    <w:p w14:paraId="2376ACBE" w14:textId="77777777" w:rsidR="0078608E" w:rsidRPr="00D065F4" w:rsidRDefault="0078608E" w:rsidP="00D7758C">
      <w:pPr>
        <w:pStyle w:val="Notedebasdepage"/>
        <w:ind w:left="180" w:hanging="180"/>
        <w:rPr>
          <w:rFonts w:ascii="Univers Next Pro Condensed" w:hAnsi="Univers Next Pro Condensed"/>
        </w:rPr>
      </w:pPr>
      <w:r w:rsidRPr="00D065F4">
        <w:rPr>
          <w:rStyle w:val="Appelnotedebasdep"/>
          <w:rFonts w:ascii="Univers Next Pro Condensed" w:hAnsi="Univers Next Pro Condensed"/>
          <w:sz w:val="16"/>
          <w:szCs w:val="16"/>
        </w:rPr>
        <w:footnoteRef/>
      </w:r>
      <w:r w:rsidRPr="00D065F4">
        <w:rPr>
          <w:rFonts w:ascii="Univers Next Pro Condensed" w:hAnsi="Univers Next Pro Condensed"/>
          <w:sz w:val="16"/>
          <w:szCs w:val="16"/>
        </w:rPr>
        <w:t xml:space="preserve"> Les entreprises étrangères indiquent, s’il en existe un, leur numéro d’inscription dans le registre public concerné.</w:t>
      </w:r>
    </w:p>
  </w:footnote>
  <w:footnote w:id="11">
    <w:p w14:paraId="1ACDCB9B" w14:textId="77777777" w:rsidR="0078608E" w:rsidRPr="00D065F4" w:rsidRDefault="0078608E" w:rsidP="00D7758C">
      <w:pPr>
        <w:pStyle w:val="Notedebasdepage"/>
        <w:ind w:left="180" w:hanging="180"/>
        <w:rPr>
          <w:rFonts w:ascii="Univers Next Pro Condensed" w:hAnsi="Univers Next Pro Condensed"/>
        </w:rPr>
      </w:pPr>
      <w:r w:rsidRPr="00D065F4">
        <w:rPr>
          <w:rStyle w:val="Appelnotedebasdep"/>
          <w:rFonts w:ascii="Univers Next Pro Condensed" w:hAnsi="Univers Next Pro Condensed"/>
          <w:sz w:val="16"/>
          <w:szCs w:val="16"/>
        </w:rPr>
        <w:footnoteRef/>
      </w:r>
      <w:r w:rsidRPr="00D065F4">
        <w:rPr>
          <w:rFonts w:ascii="Univers Next Pro Condensed" w:hAnsi="Univers Next Pro Condensed"/>
          <w:sz w:val="16"/>
          <w:szCs w:val="16"/>
        </w:rPr>
        <w:t xml:space="preserve"> Préciser le nom de la personne physique signataire du présent acte d’engagement.</w:t>
      </w:r>
    </w:p>
  </w:footnote>
  <w:footnote w:id="12">
    <w:p w14:paraId="6408BB95" w14:textId="77777777" w:rsidR="0078608E" w:rsidRPr="00D065F4" w:rsidRDefault="0078608E" w:rsidP="00D7758C">
      <w:pPr>
        <w:pStyle w:val="Notedebasdepage"/>
        <w:ind w:left="180" w:hanging="180"/>
        <w:rPr>
          <w:rFonts w:ascii="Univers Next Pro Condensed" w:hAnsi="Univers Next Pro Condensed"/>
        </w:rPr>
      </w:pPr>
      <w:r w:rsidRPr="00D065F4">
        <w:rPr>
          <w:rStyle w:val="Appelnotedebasdep"/>
          <w:rFonts w:ascii="Univers Next Pro Condensed" w:hAnsi="Univers Next Pro Condensed"/>
          <w:sz w:val="16"/>
          <w:szCs w:val="16"/>
        </w:rPr>
        <w:footnoteRef/>
      </w:r>
      <w:r w:rsidRPr="00D065F4">
        <w:rPr>
          <w:rFonts w:ascii="Univers Next Pro Condensed" w:hAnsi="Univers Next Pro Condensed"/>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13">
    <w:p w14:paraId="3E112326" w14:textId="77777777" w:rsidR="0078608E" w:rsidRPr="00D065F4" w:rsidRDefault="0078608E" w:rsidP="00D7758C">
      <w:pPr>
        <w:pStyle w:val="Notedebasdepage"/>
        <w:ind w:left="180" w:hanging="180"/>
        <w:rPr>
          <w:rFonts w:ascii="Univers Next Pro Condensed" w:hAnsi="Univers Next Pro Condensed"/>
        </w:rPr>
      </w:pPr>
      <w:r w:rsidRPr="00D065F4">
        <w:rPr>
          <w:rStyle w:val="Appelnotedebasdep"/>
          <w:rFonts w:ascii="Univers Next Pro Condensed" w:hAnsi="Univers Next Pro Condensed"/>
          <w:sz w:val="16"/>
          <w:szCs w:val="16"/>
        </w:rPr>
        <w:footnoteRef/>
      </w:r>
      <w:r w:rsidRPr="00D065F4">
        <w:rPr>
          <w:rFonts w:ascii="Univers Next Pro Condensed" w:hAnsi="Univers Next Pro Condensed"/>
          <w:sz w:val="16"/>
          <w:szCs w:val="16"/>
        </w:rPr>
        <w:t xml:space="preserve"> </w:t>
      </w:r>
      <w:r w:rsidRPr="00D065F4">
        <w:rPr>
          <w:rFonts w:ascii="Univers Next Pro Condensed" w:hAnsi="Univers Next Pro Condensed"/>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14">
    <w:p w14:paraId="327E4D0F" w14:textId="77777777" w:rsidR="0078608E" w:rsidRPr="00D065F4" w:rsidRDefault="0078608E" w:rsidP="00D7758C">
      <w:pPr>
        <w:pStyle w:val="Notedebasdepage"/>
        <w:ind w:left="180" w:hanging="180"/>
        <w:rPr>
          <w:rFonts w:ascii="Univers Next Pro Condensed" w:hAnsi="Univers Next Pro Condensed"/>
        </w:rPr>
      </w:pPr>
      <w:r w:rsidRPr="00D065F4">
        <w:rPr>
          <w:rStyle w:val="Appelnotedebasdep"/>
          <w:rFonts w:ascii="Univers Next Pro Condensed" w:hAnsi="Univers Next Pro Condensed"/>
          <w:sz w:val="16"/>
          <w:szCs w:val="16"/>
        </w:rPr>
        <w:footnoteRef/>
      </w:r>
      <w:r w:rsidRPr="00D065F4">
        <w:rPr>
          <w:rFonts w:ascii="Univers Next Pro Condensed" w:hAnsi="Univers Next Pro Condensed"/>
          <w:sz w:val="16"/>
          <w:szCs w:val="16"/>
        </w:rPr>
        <w:t xml:space="preserve"> Ce numéro doit comporter le même numéro SIREN que celui du siège social indiqué ci-dessus.</w:t>
      </w:r>
    </w:p>
  </w:footnote>
  <w:footnote w:id="15">
    <w:p w14:paraId="325F13A3" w14:textId="77777777" w:rsidR="0078608E" w:rsidRPr="00D065F4" w:rsidRDefault="0078608E" w:rsidP="00D7758C">
      <w:pPr>
        <w:pStyle w:val="Notedebasdepage"/>
        <w:ind w:left="180" w:hanging="180"/>
        <w:rPr>
          <w:rFonts w:ascii="Univers Next Pro Condensed" w:hAnsi="Univers Next Pro Condensed"/>
        </w:rPr>
      </w:pPr>
      <w:r w:rsidRPr="00D065F4">
        <w:rPr>
          <w:rStyle w:val="Appelnotedebasdep"/>
          <w:rFonts w:ascii="Univers Next Pro Condensed" w:hAnsi="Univers Next Pro Condensed"/>
          <w:sz w:val="16"/>
          <w:szCs w:val="16"/>
        </w:rPr>
        <w:footnoteRef/>
      </w:r>
      <w:r w:rsidRPr="00D065F4">
        <w:rPr>
          <w:rFonts w:ascii="Univers Next Pro Condensed" w:hAnsi="Univers Next Pro Condensed"/>
          <w:sz w:val="16"/>
          <w:szCs w:val="16"/>
        </w:rPr>
        <w:t xml:space="preserve"> Cocher la situation concernée.</w:t>
      </w:r>
    </w:p>
  </w:footnote>
  <w:footnote w:id="16">
    <w:p w14:paraId="0481303B" w14:textId="77777777" w:rsidR="0078608E" w:rsidRPr="00D065F4" w:rsidRDefault="0078608E" w:rsidP="00D7758C">
      <w:pPr>
        <w:pStyle w:val="Notedebasdepage"/>
        <w:ind w:left="180" w:hanging="180"/>
        <w:rPr>
          <w:rFonts w:ascii="Univers Next Pro Condensed" w:hAnsi="Univers Next Pro Condensed"/>
        </w:rPr>
      </w:pPr>
      <w:r w:rsidRPr="00D065F4">
        <w:rPr>
          <w:rStyle w:val="Appelnotedebasdep"/>
          <w:rFonts w:ascii="Univers Next Pro Condensed" w:hAnsi="Univers Next Pro Condensed"/>
          <w:sz w:val="16"/>
          <w:szCs w:val="16"/>
        </w:rPr>
        <w:footnoteRef/>
      </w:r>
      <w:r w:rsidRPr="00D065F4">
        <w:rPr>
          <w:rFonts w:ascii="Univers Next Pro Condensed" w:hAnsi="Univers Next Pro Condensed"/>
          <w:sz w:val="16"/>
          <w:szCs w:val="16"/>
        </w:rPr>
        <w:t xml:space="preserve"> En cas de groupement composé de plus de deux cotraitants, l’identification exacte des autres cotraitants doit être annexée au présent acte d’engagement.</w:t>
      </w:r>
    </w:p>
  </w:footnote>
  <w:footnote w:id="17">
    <w:p w14:paraId="6B23FD01" w14:textId="77777777" w:rsidR="0078608E" w:rsidRPr="00D065F4" w:rsidRDefault="0078608E" w:rsidP="00D7758C">
      <w:pPr>
        <w:pStyle w:val="Notedebasdepage"/>
        <w:ind w:left="180" w:hanging="180"/>
        <w:rPr>
          <w:rFonts w:ascii="Univers Next Pro Condensed" w:hAnsi="Univers Next Pro Condensed"/>
        </w:rPr>
      </w:pPr>
      <w:r w:rsidRPr="00D065F4">
        <w:rPr>
          <w:rStyle w:val="Appelnotedebasdep"/>
          <w:rFonts w:ascii="Univers Next Pro Condensed" w:hAnsi="Univers Next Pro Condensed"/>
          <w:sz w:val="16"/>
          <w:szCs w:val="16"/>
        </w:rPr>
        <w:footnoteRef/>
      </w:r>
      <w:r w:rsidRPr="00D065F4">
        <w:rPr>
          <w:rFonts w:ascii="Univers Next Pro Condensed" w:hAnsi="Univers Next Pro Condensed"/>
          <w:sz w:val="16"/>
          <w:szCs w:val="16"/>
        </w:rPr>
        <w:t xml:space="preserve"> Cocher la situation concernée.</w:t>
      </w:r>
    </w:p>
  </w:footnote>
  <w:footnote w:id="18">
    <w:p w14:paraId="5EAE0AB2" w14:textId="77777777" w:rsidR="0078608E" w:rsidRPr="006942AD" w:rsidRDefault="0078608E" w:rsidP="00D7758C">
      <w:pPr>
        <w:pStyle w:val="Notedebasdepage"/>
        <w:ind w:left="180" w:hanging="180"/>
        <w:rPr>
          <w:rFonts w:ascii="Univers Next Pro Condensed" w:hAnsi="Univers Next Pro Condensed"/>
        </w:rPr>
      </w:pPr>
      <w:r w:rsidRPr="006942AD">
        <w:rPr>
          <w:rStyle w:val="Appelnotedebasdep"/>
          <w:rFonts w:ascii="Univers Next Pro Condensed" w:hAnsi="Univers Next Pro Condensed"/>
          <w:sz w:val="16"/>
          <w:szCs w:val="16"/>
        </w:rPr>
        <w:footnoteRef/>
      </w:r>
      <w:r w:rsidRPr="006942AD">
        <w:rPr>
          <w:rFonts w:ascii="Univers Next Pro Condensed" w:hAnsi="Univers Next Pro Condensed"/>
          <w:sz w:val="16"/>
          <w:szCs w:val="16"/>
        </w:rPr>
        <w:t xml:space="preserve"> Les entreprises étrangères indiquent, s’il en existe un, leur numéro d’inscription dans le registre public concerné.</w:t>
      </w:r>
    </w:p>
  </w:footnote>
  <w:footnote w:id="19">
    <w:p w14:paraId="55DD27E7" w14:textId="77777777" w:rsidR="0078608E" w:rsidRPr="006942AD" w:rsidRDefault="0078608E" w:rsidP="00D7758C">
      <w:pPr>
        <w:pStyle w:val="Notedebasdepage"/>
        <w:ind w:left="180" w:hanging="180"/>
        <w:rPr>
          <w:rFonts w:ascii="Univers Next Pro Condensed" w:hAnsi="Univers Next Pro Condensed"/>
        </w:rPr>
      </w:pPr>
      <w:r w:rsidRPr="006942AD">
        <w:rPr>
          <w:rStyle w:val="Appelnotedebasdep"/>
          <w:rFonts w:ascii="Univers Next Pro Condensed" w:hAnsi="Univers Next Pro Condensed"/>
          <w:sz w:val="16"/>
          <w:szCs w:val="16"/>
        </w:rPr>
        <w:footnoteRef/>
      </w:r>
      <w:r w:rsidRPr="006942AD">
        <w:rPr>
          <w:rFonts w:ascii="Univers Next Pro Condensed" w:hAnsi="Univers Next Pro Condensed"/>
          <w:sz w:val="16"/>
          <w:szCs w:val="16"/>
        </w:rPr>
        <w:t xml:space="preserve"> Préciser le nom de la personne physique signataire du présent acte d’engagement.</w:t>
      </w:r>
    </w:p>
  </w:footnote>
  <w:footnote w:id="20">
    <w:p w14:paraId="2050AF92" w14:textId="77777777" w:rsidR="0078608E" w:rsidRPr="006942AD" w:rsidRDefault="0078608E" w:rsidP="00D7758C">
      <w:pPr>
        <w:pStyle w:val="Notedebasdepage"/>
        <w:ind w:left="180" w:hanging="180"/>
        <w:rPr>
          <w:rFonts w:ascii="Univers Next Pro Condensed" w:hAnsi="Univers Next Pro Condensed"/>
        </w:rPr>
      </w:pPr>
      <w:r w:rsidRPr="006942AD">
        <w:rPr>
          <w:rStyle w:val="Appelnotedebasdep"/>
          <w:rFonts w:ascii="Univers Next Pro Condensed" w:hAnsi="Univers Next Pro Condensed"/>
          <w:sz w:val="16"/>
          <w:szCs w:val="16"/>
        </w:rPr>
        <w:footnoteRef/>
      </w:r>
      <w:r w:rsidRPr="006942AD">
        <w:rPr>
          <w:rFonts w:ascii="Univers Next Pro Condensed" w:hAnsi="Univers Next Pro Condensed"/>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21">
    <w:p w14:paraId="526C4808" w14:textId="77777777" w:rsidR="0078608E" w:rsidRPr="006942AD" w:rsidRDefault="0078608E" w:rsidP="00D7758C">
      <w:pPr>
        <w:pStyle w:val="Notedebasdepage"/>
        <w:ind w:left="180" w:hanging="180"/>
        <w:rPr>
          <w:rFonts w:ascii="Univers Next Pro Condensed" w:hAnsi="Univers Next Pro Condensed"/>
        </w:rPr>
      </w:pPr>
      <w:r w:rsidRPr="006942AD">
        <w:rPr>
          <w:rStyle w:val="Appelnotedebasdep"/>
          <w:rFonts w:ascii="Univers Next Pro Condensed" w:hAnsi="Univers Next Pro Condensed"/>
          <w:sz w:val="16"/>
          <w:szCs w:val="16"/>
        </w:rPr>
        <w:footnoteRef/>
      </w:r>
      <w:r w:rsidRPr="006942AD">
        <w:rPr>
          <w:rFonts w:ascii="Univers Next Pro Condensed" w:hAnsi="Univers Next Pro Condensed"/>
          <w:sz w:val="16"/>
          <w:szCs w:val="16"/>
        </w:rPr>
        <w:t xml:space="preserve"> </w:t>
      </w:r>
      <w:r w:rsidRPr="006942AD">
        <w:rPr>
          <w:rFonts w:ascii="Univers Next Pro Condensed" w:hAnsi="Univers Next Pro Condensed"/>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22">
    <w:p w14:paraId="1F144C80" w14:textId="77777777" w:rsidR="0078608E" w:rsidRPr="006942AD" w:rsidRDefault="0078608E" w:rsidP="00D7758C">
      <w:pPr>
        <w:pStyle w:val="Notedebasdepage"/>
        <w:ind w:left="180" w:hanging="180"/>
        <w:rPr>
          <w:rFonts w:ascii="Univers Next Pro Condensed" w:hAnsi="Univers Next Pro Condensed"/>
        </w:rPr>
      </w:pPr>
      <w:r w:rsidRPr="006942AD">
        <w:rPr>
          <w:rStyle w:val="Appelnotedebasdep"/>
          <w:rFonts w:ascii="Univers Next Pro Condensed" w:hAnsi="Univers Next Pro Condensed"/>
          <w:sz w:val="16"/>
          <w:szCs w:val="16"/>
        </w:rPr>
        <w:footnoteRef/>
      </w:r>
      <w:r w:rsidRPr="006942AD">
        <w:rPr>
          <w:rFonts w:ascii="Univers Next Pro Condensed" w:hAnsi="Univers Next Pro Condensed"/>
          <w:sz w:val="16"/>
          <w:szCs w:val="16"/>
        </w:rPr>
        <w:t xml:space="preserve"> Ce numéro doit comporter le même numéro SIREN que celui du siège social indiqué ci-dessus.</w:t>
      </w:r>
    </w:p>
  </w:footnote>
  <w:footnote w:id="23">
    <w:p w14:paraId="65B8B629" w14:textId="77777777" w:rsidR="0078608E" w:rsidRPr="00524AE6" w:rsidRDefault="0078608E" w:rsidP="00524AE6">
      <w:pPr>
        <w:pStyle w:val="Notedebasdepage"/>
        <w:rPr>
          <w:rFonts w:ascii="CP" w:hAnsi="CP"/>
        </w:rPr>
      </w:pPr>
      <w:r w:rsidRPr="00524AE6">
        <w:rPr>
          <w:rStyle w:val="Appelnotedebasdep"/>
          <w:rFonts w:ascii="CP" w:hAnsi="CP"/>
          <w:sz w:val="16"/>
          <w:szCs w:val="16"/>
        </w:rPr>
        <w:footnoteRef/>
      </w:r>
      <w:r w:rsidRPr="00524AE6">
        <w:rPr>
          <w:rFonts w:ascii="CP" w:hAnsi="CP"/>
          <w:sz w:val="16"/>
          <w:szCs w:val="16"/>
        </w:rPr>
        <w:t xml:space="preserve"> Cocher la case concernée.</w:t>
      </w:r>
    </w:p>
  </w:footnote>
  <w:footnote w:id="24">
    <w:p w14:paraId="68C78C0F" w14:textId="77777777" w:rsidR="0078608E" w:rsidRDefault="0078608E" w:rsidP="00D7758C">
      <w:pPr>
        <w:pStyle w:val="Notedebasdepage"/>
        <w:ind w:left="180" w:hanging="180"/>
      </w:pPr>
      <w:r>
        <w:rPr>
          <w:rStyle w:val="Appelnotedebasdep"/>
          <w:sz w:val="16"/>
          <w:szCs w:val="16"/>
        </w:rPr>
        <w:footnoteRef/>
      </w:r>
      <w:r>
        <w:rPr>
          <w:sz w:val="16"/>
          <w:szCs w:val="16"/>
        </w:rPr>
        <w:t xml:space="preserve"> </w:t>
      </w:r>
      <w:r>
        <w:rPr>
          <w:b/>
          <w:sz w:val="16"/>
          <w:szCs w:val="16"/>
        </w:rPr>
        <w:t>En cas d’offre présentée par un groupement d’entreprises, chaque cotraitant doit remettre l’attestation sur l’honneur correspondante en annexe au présent acte d'engagement.</w:t>
      </w:r>
    </w:p>
  </w:footnote>
  <w:footnote w:id="25">
    <w:p w14:paraId="4A55192E" w14:textId="77777777" w:rsidR="0078608E" w:rsidRDefault="0078608E" w:rsidP="00D7758C">
      <w:pPr>
        <w:pStyle w:val="Notedebasdepage"/>
        <w:ind w:left="180" w:hanging="180"/>
      </w:pPr>
      <w:r>
        <w:rPr>
          <w:rStyle w:val="Appelnotedebasdep"/>
          <w:sz w:val="16"/>
          <w:szCs w:val="16"/>
        </w:rPr>
        <w:footnoteRef/>
      </w:r>
      <w:r>
        <w:rPr>
          <w:sz w:val="16"/>
          <w:szCs w:val="16"/>
        </w:rPr>
        <w:t xml:space="preserve"> Cocher la case concernée</w:t>
      </w:r>
    </w:p>
  </w:footnote>
  <w:footnote w:id="26">
    <w:p w14:paraId="3DB3CB9C" w14:textId="77777777" w:rsidR="0078608E" w:rsidRDefault="0078608E" w:rsidP="00D7758C">
      <w:pPr>
        <w:pStyle w:val="Notedebasdepage"/>
        <w:ind w:left="180" w:hanging="180"/>
      </w:pPr>
      <w:r>
        <w:rPr>
          <w:rStyle w:val="Appelnotedebasdep"/>
          <w:sz w:val="16"/>
          <w:szCs w:val="16"/>
        </w:rPr>
        <w:footnoteRef/>
      </w:r>
      <w:r>
        <w:rPr>
          <w:sz w:val="16"/>
          <w:szCs w:val="16"/>
        </w:rPr>
        <w:t xml:space="preserve"> Cocher la case concernée</w:t>
      </w:r>
    </w:p>
  </w:footnote>
  <w:footnote w:id="27">
    <w:p w14:paraId="23944FDD" w14:textId="77777777" w:rsidR="0078608E" w:rsidRPr="00E6422F" w:rsidRDefault="0078608E" w:rsidP="00D7758C">
      <w:pPr>
        <w:pStyle w:val="Notedebasdepage"/>
        <w:rPr>
          <w:rFonts w:ascii="CP" w:hAnsi="CP"/>
        </w:rPr>
      </w:pPr>
      <w:r w:rsidRPr="00E6422F">
        <w:rPr>
          <w:rStyle w:val="Appelnotedebasdep"/>
          <w:rFonts w:ascii="CP" w:hAnsi="CP"/>
          <w:sz w:val="16"/>
          <w:szCs w:val="16"/>
        </w:rPr>
        <w:footnoteRef/>
      </w:r>
      <w:r w:rsidRPr="00E6422F">
        <w:rPr>
          <w:rFonts w:ascii="CP" w:hAnsi="CP"/>
          <w:sz w:val="16"/>
          <w:szCs w:val="16"/>
        </w:rPr>
        <w:t xml:space="preserve"> Cocher la situation concernée</w:t>
      </w:r>
    </w:p>
  </w:footnote>
  <w:footnote w:id="28">
    <w:p w14:paraId="0BC892DA" w14:textId="77777777" w:rsidR="0078608E" w:rsidRDefault="0078608E" w:rsidP="00D7758C">
      <w:pPr>
        <w:pStyle w:val="Notedebasdepage"/>
      </w:pPr>
      <w:r w:rsidRPr="00E6422F">
        <w:rPr>
          <w:rStyle w:val="Appelnotedebasdep"/>
          <w:rFonts w:ascii="CP" w:hAnsi="CP"/>
          <w:sz w:val="16"/>
          <w:szCs w:val="16"/>
        </w:rPr>
        <w:footnoteRef/>
      </w:r>
      <w:r w:rsidRPr="00E6422F">
        <w:rPr>
          <w:rFonts w:ascii="CP" w:hAnsi="CP"/>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E92DC" w14:textId="46FE8F40" w:rsidR="0078608E" w:rsidRPr="00640F0E" w:rsidRDefault="0078608E" w:rsidP="002F5D94">
    <w:pPr>
      <w:pStyle w:val="En-tte"/>
      <w:jc w:val="center"/>
      <w:rPr>
        <w:rFonts w:ascii="CP" w:hAnsi="CP"/>
      </w:rPr>
    </w:pPr>
    <w:r w:rsidRPr="00640F0E">
      <w:rPr>
        <w:rFonts w:ascii="CP" w:hAnsi="CP"/>
        <w:b/>
      </w:rPr>
      <w:t>26-CP05-016-AC</w:t>
    </w:r>
    <w:r w:rsidRPr="00640F0E">
      <w:rPr>
        <w:rFonts w:ascii="CP" w:hAnsi="CP"/>
      </w:rPr>
      <w:t xml:space="preserve"> – AE-CCAP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rPr>
        <w:rFonts w:cs="Times New Roman"/>
      </w:rPr>
    </w:lvl>
  </w:abstractNum>
  <w:abstractNum w:abstractNumId="1" w15:restartNumberingAfterBreak="0">
    <w:nsid w:val="0AC72A9C"/>
    <w:multiLevelType w:val="hybridMultilevel"/>
    <w:tmpl w:val="DCFEA3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EAB5E83"/>
    <w:multiLevelType w:val="hybridMultilevel"/>
    <w:tmpl w:val="DE38AD4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BE4FD9"/>
    <w:multiLevelType w:val="hybridMultilevel"/>
    <w:tmpl w:val="0D8406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FD2E77"/>
    <w:multiLevelType w:val="hybridMultilevel"/>
    <w:tmpl w:val="A8EAB936"/>
    <w:lvl w:ilvl="0" w:tplc="F462FB94">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5" w15:restartNumberingAfterBreak="0">
    <w:nsid w:val="153E18B6"/>
    <w:multiLevelType w:val="hybridMultilevel"/>
    <w:tmpl w:val="9CB69484"/>
    <w:lvl w:ilvl="0" w:tplc="040C0001">
      <w:start w:val="1"/>
      <w:numFmt w:val="bullet"/>
      <w:lvlText w:val=""/>
      <w:lvlJc w:val="left"/>
      <w:pPr>
        <w:tabs>
          <w:tab w:val="num" w:pos="1776"/>
        </w:tabs>
        <w:ind w:left="1776" w:hanging="360"/>
      </w:pPr>
      <w:rPr>
        <w:rFonts w:ascii="Symbol" w:hAnsi="Symbol" w:hint="default"/>
      </w:rPr>
    </w:lvl>
    <w:lvl w:ilvl="1" w:tplc="040C0003">
      <w:start w:val="1"/>
      <w:numFmt w:val="bullet"/>
      <w:lvlText w:val="o"/>
      <w:lvlJc w:val="left"/>
      <w:pPr>
        <w:tabs>
          <w:tab w:val="num" w:pos="2496"/>
        </w:tabs>
        <w:ind w:left="2496" w:hanging="360"/>
      </w:pPr>
      <w:rPr>
        <w:rFonts w:ascii="Courier New" w:hAnsi="Courier New" w:cs="Times New Roman" w:hint="default"/>
      </w:rPr>
    </w:lvl>
    <w:lvl w:ilvl="2" w:tplc="040C0005">
      <w:start w:val="1"/>
      <w:numFmt w:val="bullet"/>
      <w:lvlText w:val=""/>
      <w:lvlJc w:val="left"/>
      <w:pPr>
        <w:tabs>
          <w:tab w:val="num" w:pos="3216"/>
        </w:tabs>
        <w:ind w:left="3216" w:hanging="360"/>
      </w:pPr>
      <w:rPr>
        <w:rFonts w:ascii="Wingdings" w:hAnsi="Wingdings" w:hint="default"/>
      </w:rPr>
    </w:lvl>
    <w:lvl w:ilvl="3" w:tplc="040C0001">
      <w:start w:val="1"/>
      <w:numFmt w:val="bullet"/>
      <w:lvlText w:val=""/>
      <w:lvlJc w:val="left"/>
      <w:pPr>
        <w:tabs>
          <w:tab w:val="num" w:pos="3936"/>
        </w:tabs>
        <w:ind w:left="3936" w:hanging="360"/>
      </w:pPr>
      <w:rPr>
        <w:rFonts w:ascii="Symbol" w:hAnsi="Symbol" w:hint="default"/>
      </w:rPr>
    </w:lvl>
    <w:lvl w:ilvl="4" w:tplc="040C0003">
      <w:start w:val="1"/>
      <w:numFmt w:val="bullet"/>
      <w:lvlText w:val="o"/>
      <w:lvlJc w:val="left"/>
      <w:pPr>
        <w:tabs>
          <w:tab w:val="num" w:pos="4656"/>
        </w:tabs>
        <w:ind w:left="4656" w:hanging="360"/>
      </w:pPr>
      <w:rPr>
        <w:rFonts w:ascii="Courier New" w:hAnsi="Courier New" w:cs="Times New Roman" w:hint="default"/>
      </w:rPr>
    </w:lvl>
    <w:lvl w:ilvl="5" w:tplc="040C0005">
      <w:start w:val="1"/>
      <w:numFmt w:val="bullet"/>
      <w:lvlText w:val=""/>
      <w:lvlJc w:val="left"/>
      <w:pPr>
        <w:tabs>
          <w:tab w:val="num" w:pos="5376"/>
        </w:tabs>
        <w:ind w:left="5376" w:hanging="360"/>
      </w:pPr>
      <w:rPr>
        <w:rFonts w:ascii="Wingdings" w:hAnsi="Wingdings" w:hint="default"/>
      </w:rPr>
    </w:lvl>
    <w:lvl w:ilvl="6" w:tplc="040C0001">
      <w:start w:val="1"/>
      <w:numFmt w:val="bullet"/>
      <w:lvlText w:val=""/>
      <w:lvlJc w:val="left"/>
      <w:pPr>
        <w:tabs>
          <w:tab w:val="num" w:pos="6096"/>
        </w:tabs>
        <w:ind w:left="6096" w:hanging="360"/>
      </w:pPr>
      <w:rPr>
        <w:rFonts w:ascii="Symbol" w:hAnsi="Symbol" w:hint="default"/>
      </w:rPr>
    </w:lvl>
    <w:lvl w:ilvl="7" w:tplc="040C0003">
      <w:start w:val="1"/>
      <w:numFmt w:val="bullet"/>
      <w:lvlText w:val="o"/>
      <w:lvlJc w:val="left"/>
      <w:pPr>
        <w:tabs>
          <w:tab w:val="num" w:pos="6816"/>
        </w:tabs>
        <w:ind w:left="6816" w:hanging="360"/>
      </w:pPr>
      <w:rPr>
        <w:rFonts w:ascii="Courier New" w:hAnsi="Courier New" w:cs="Times New Roman" w:hint="default"/>
      </w:rPr>
    </w:lvl>
    <w:lvl w:ilvl="8" w:tplc="040C0005">
      <w:start w:val="1"/>
      <w:numFmt w:val="bullet"/>
      <w:lvlText w:val=""/>
      <w:lvlJc w:val="left"/>
      <w:pPr>
        <w:tabs>
          <w:tab w:val="num" w:pos="7536"/>
        </w:tabs>
        <w:ind w:left="7536" w:hanging="360"/>
      </w:pPr>
      <w:rPr>
        <w:rFonts w:ascii="Wingdings" w:hAnsi="Wingdings" w:hint="default"/>
      </w:rPr>
    </w:lvl>
  </w:abstractNum>
  <w:abstractNum w:abstractNumId="6" w15:restartNumberingAfterBreak="0">
    <w:nsid w:val="16E9269D"/>
    <w:multiLevelType w:val="hybridMultilevel"/>
    <w:tmpl w:val="F91E77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start w:val="1"/>
      <w:numFmt w:val="bullet"/>
      <w:lvlText w:val="o"/>
      <w:lvlJc w:val="left"/>
      <w:pPr>
        <w:tabs>
          <w:tab w:val="num" w:pos="2508"/>
        </w:tabs>
        <w:ind w:left="2508" w:hanging="360"/>
      </w:pPr>
      <w:rPr>
        <w:rFonts w:ascii="Courier New" w:hAnsi="Courier New" w:cs="Times New Roman" w:hint="default"/>
      </w:rPr>
    </w:lvl>
    <w:lvl w:ilvl="2" w:tplc="040C0005">
      <w:start w:val="1"/>
      <w:numFmt w:val="bullet"/>
      <w:lvlText w:val=""/>
      <w:lvlJc w:val="left"/>
      <w:pPr>
        <w:tabs>
          <w:tab w:val="num" w:pos="3228"/>
        </w:tabs>
        <w:ind w:left="3228" w:hanging="360"/>
      </w:pPr>
      <w:rPr>
        <w:rFonts w:ascii="Wingdings" w:hAnsi="Wingdings" w:hint="default"/>
      </w:rPr>
    </w:lvl>
    <w:lvl w:ilvl="3" w:tplc="040C0001">
      <w:start w:val="1"/>
      <w:numFmt w:val="bullet"/>
      <w:lvlText w:val=""/>
      <w:lvlJc w:val="left"/>
      <w:pPr>
        <w:tabs>
          <w:tab w:val="num" w:pos="3948"/>
        </w:tabs>
        <w:ind w:left="3948" w:hanging="360"/>
      </w:pPr>
      <w:rPr>
        <w:rFonts w:ascii="Symbol" w:hAnsi="Symbol" w:hint="default"/>
      </w:rPr>
    </w:lvl>
    <w:lvl w:ilvl="4" w:tplc="040C0003">
      <w:start w:val="1"/>
      <w:numFmt w:val="bullet"/>
      <w:lvlText w:val="o"/>
      <w:lvlJc w:val="left"/>
      <w:pPr>
        <w:tabs>
          <w:tab w:val="num" w:pos="4668"/>
        </w:tabs>
        <w:ind w:left="4668" w:hanging="360"/>
      </w:pPr>
      <w:rPr>
        <w:rFonts w:ascii="Courier New" w:hAnsi="Courier New" w:cs="Times New Roman" w:hint="default"/>
      </w:rPr>
    </w:lvl>
    <w:lvl w:ilvl="5" w:tplc="040C0005">
      <w:start w:val="1"/>
      <w:numFmt w:val="bullet"/>
      <w:lvlText w:val=""/>
      <w:lvlJc w:val="left"/>
      <w:pPr>
        <w:tabs>
          <w:tab w:val="num" w:pos="5388"/>
        </w:tabs>
        <w:ind w:left="5388" w:hanging="360"/>
      </w:pPr>
      <w:rPr>
        <w:rFonts w:ascii="Wingdings" w:hAnsi="Wingdings" w:hint="default"/>
      </w:rPr>
    </w:lvl>
    <w:lvl w:ilvl="6" w:tplc="040C0001">
      <w:start w:val="1"/>
      <w:numFmt w:val="bullet"/>
      <w:lvlText w:val=""/>
      <w:lvlJc w:val="left"/>
      <w:pPr>
        <w:tabs>
          <w:tab w:val="num" w:pos="6108"/>
        </w:tabs>
        <w:ind w:left="6108" w:hanging="360"/>
      </w:pPr>
      <w:rPr>
        <w:rFonts w:ascii="Symbol" w:hAnsi="Symbol" w:hint="default"/>
      </w:rPr>
    </w:lvl>
    <w:lvl w:ilvl="7" w:tplc="040C0003">
      <w:start w:val="1"/>
      <w:numFmt w:val="bullet"/>
      <w:lvlText w:val="o"/>
      <w:lvlJc w:val="left"/>
      <w:pPr>
        <w:tabs>
          <w:tab w:val="num" w:pos="6828"/>
        </w:tabs>
        <w:ind w:left="6828" w:hanging="360"/>
      </w:pPr>
      <w:rPr>
        <w:rFonts w:ascii="Courier New" w:hAnsi="Courier New" w:cs="Times New Roman" w:hint="default"/>
      </w:rPr>
    </w:lvl>
    <w:lvl w:ilvl="8" w:tplc="040C0005">
      <w:start w:val="1"/>
      <w:numFmt w:val="bullet"/>
      <w:lvlText w:val=""/>
      <w:lvlJc w:val="left"/>
      <w:pPr>
        <w:tabs>
          <w:tab w:val="num" w:pos="7548"/>
        </w:tabs>
        <w:ind w:left="7548" w:hanging="360"/>
      </w:pPr>
      <w:rPr>
        <w:rFonts w:ascii="Wingdings" w:hAnsi="Wingdings" w:hint="default"/>
      </w:rPr>
    </w:lvl>
  </w:abstractNum>
  <w:abstractNum w:abstractNumId="8" w15:restartNumberingAfterBreak="0">
    <w:nsid w:val="1A014040"/>
    <w:multiLevelType w:val="hybridMultilevel"/>
    <w:tmpl w:val="1422C232"/>
    <w:lvl w:ilvl="0" w:tplc="040C000B">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9" w15:restartNumberingAfterBreak="0">
    <w:nsid w:val="1B4969ED"/>
    <w:multiLevelType w:val="hybridMultilevel"/>
    <w:tmpl w:val="F81E2038"/>
    <w:lvl w:ilvl="0" w:tplc="9E9C4C08">
      <w:start w:val="1"/>
      <w:numFmt w:val="bullet"/>
      <w:pStyle w:val="Sansinterligne"/>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FAB0DF2"/>
    <w:multiLevelType w:val="hybridMultilevel"/>
    <w:tmpl w:val="5E3ECD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A42E6C"/>
    <w:multiLevelType w:val="hybridMultilevel"/>
    <w:tmpl w:val="2244FECA"/>
    <w:lvl w:ilvl="0" w:tplc="040C0001">
      <w:start w:val="1"/>
      <w:numFmt w:val="bullet"/>
      <w:lvlText w:val=""/>
      <w:lvlJc w:val="left"/>
      <w:pPr>
        <w:tabs>
          <w:tab w:val="num" w:pos="1288"/>
        </w:tabs>
        <w:ind w:left="1288" w:hanging="360"/>
      </w:pPr>
      <w:rPr>
        <w:rFonts w:ascii="Symbol" w:hAnsi="Symbol" w:hint="default"/>
      </w:rPr>
    </w:lvl>
    <w:lvl w:ilvl="1" w:tplc="040C0003">
      <w:start w:val="1"/>
      <w:numFmt w:val="bullet"/>
      <w:lvlText w:val="o"/>
      <w:lvlJc w:val="left"/>
      <w:pPr>
        <w:tabs>
          <w:tab w:val="num" w:pos="2008"/>
        </w:tabs>
        <w:ind w:left="2008" w:hanging="360"/>
      </w:pPr>
      <w:rPr>
        <w:rFonts w:ascii="Courier New" w:hAnsi="Courier New" w:cs="Courier New" w:hint="default"/>
      </w:rPr>
    </w:lvl>
    <w:lvl w:ilvl="2" w:tplc="040C0005">
      <w:start w:val="1"/>
      <w:numFmt w:val="bullet"/>
      <w:lvlText w:val=""/>
      <w:lvlJc w:val="left"/>
      <w:pPr>
        <w:tabs>
          <w:tab w:val="num" w:pos="2728"/>
        </w:tabs>
        <w:ind w:left="2728" w:hanging="360"/>
      </w:pPr>
      <w:rPr>
        <w:rFonts w:ascii="Wingdings" w:hAnsi="Wingdings" w:hint="default"/>
      </w:rPr>
    </w:lvl>
    <w:lvl w:ilvl="3" w:tplc="040C0001">
      <w:start w:val="1"/>
      <w:numFmt w:val="bullet"/>
      <w:lvlText w:val=""/>
      <w:lvlJc w:val="left"/>
      <w:pPr>
        <w:tabs>
          <w:tab w:val="num" w:pos="3448"/>
        </w:tabs>
        <w:ind w:left="3448" w:hanging="360"/>
      </w:pPr>
      <w:rPr>
        <w:rFonts w:ascii="Symbol" w:hAnsi="Symbol" w:hint="default"/>
      </w:rPr>
    </w:lvl>
    <w:lvl w:ilvl="4" w:tplc="040C0003">
      <w:start w:val="1"/>
      <w:numFmt w:val="bullet"/>
      <w:lvlText w:val="o"/>
      <w:lvlJc w:val="left"/>
      <w:pPr>
        <w:tabs>
          <w:tab w:val="num" w:pos="4168"/>
        </w:tabs>
        <w:ind w:left="4168" w:hanging="360"/>
      </w:pPr>
      <w:rPr>
        <w:rFonts w:ascii="Courier New" w:hAnsi="Courier New" w:cs="Courier New" w:hint="default"/>
      </w:rPr>
    </w:lvl>
    <w:lvl w:ilvl="5" w:tplc="040C0005">
      <w:start w:val="1"/>
      <w:numFmt w:val="bullet"/>
      <w:lvlText w:val=""/>
      <w:lvlJc w:val="left"/>
      <w:pPr>
        <w:tabs>
          <w:tab w:val="num" w:pos="4888"/>
        </w:tabs>
        <w:ind w:left="4888" w:hanging="360"/>
      </w:pPr>
      <w:rPr>
        <w:rFonts w:ascii="Wingdings" w:hAnsi="Wingdings" w:hint="default"/>
      </w:rPr>
    </w:lvl>
    <w:lvl w:ilvl="6" w:tplc="040C0001">
      <w:start w:val="1"/>
      <w:numFmt w:val="bullet"/>
      <w:lvlText w:val=""/>
      <w:lvlJc w:val="left"/>
      <w:pPr>
        <w:tabs>
          <w:tab w:val="num" w:pos="5608"/>
        </w:tabs>
        <w:ind w:left="5608" w:hanging="360"/>
      </w:pPr>
      <w:rPr>
        <w:rFonts w:ascii="Symbol" w:hAnsi="Symbol" w:hint="default"/>
      </w:rPr>
    </w:lvl>
    <w:lvl w:ilvl="7" w:tplc="040C0003">
      <w:start w:val="1"/>
      <w:numFmt w:val="bullet"/>
      <w:lvlText w:val="o"/>
      <w:lvlJc w:val="left"/>
      <w:pPr>
        <w:tabs>
          <w:tab w:val="num" w:pos="6328"/>
        </w:tabs>
        <w:ind w:left="6328" w:hanging="360"/>
      </w:pPr>
      <w:rPr>
        <w:rFonts w:ascii="Courier New" w:hAnsi="Courier New" w:cs="Courier New" w:hint="default"/>
      </w:rPr>
    </w:lvl>
    <w:lvl w:ilvl="8" w:tplc="040C0005">
      <w:start w:val="1"/>
      <w:numFmt w:val="bullet"/>
      <w:lvlText w:val=""/>
      <w:lvlJc w:val="left"/>
      <w:pPr>
        <w:tabs>
          <w:tab w:val="num" w:pos="7048"/>
        </w:tabs>
        <w:ind w:left="7048" w:hanging="360"/>
      </w:pPr>
      <w:rPr>
        <w:rFonts w:ascii="Wingdings" w:hAnsi="Wingdings" w:hint="default"/>
      </w:rPr>
    </w:lvl>
  </w:abstractNum>
  <w:abstractNum w:abstractNumId="12" w15:restartNumberingAfterBreak="0">
    <w:nsid w:val="23C9136D"/>
    <w:multiLevelType w:val="hybridMultilevel"/>
    <w:tmpl w:val="D65AE25C"/>
    <w:lvl w:ilvl="0" w:tplc="10BC7086">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6D86406"/>
    <w:multiLevelType w:val="hybridMultilevel"/>
    <w:tmpl w:val="812C04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9E0432"/>
    <w:multiLevelType w:val="hybridMultilevel"/>
    <w:tmpl w:val="29E6B318"/>
    <w:lvl w:ilvl="0" w:tplc="78E2D438">
      <w:start w:val="1"/>
      <w:numFmt w:val="decimal"/>
      <w:lvlText w:val="1.%1."/>
      <w:lvlJc w:val="left"/>
      <w:pPr>
        <w:ind w:left="1429"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15" w15:restartNumberingAfterBreak="0">
    <w:nsid w:val="2D3A3BA5"/>
    <w:multiLevelType w:val="hybridMultilevel"/>
    <w:tmpl w:val="BD2E0A2A"/>
    <w:lvl w:ilvl="0" w:tplc="D474045A">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57D2E92"/>
    <w:multiLevelType w:val="hybridMultilevel"/>
    <w:tmpl w:val="3AE24C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9929B9"/>
    <w:multiLevelType w:val="hybridMultilevel"/>
    <w:tmpl w:val="9432E7B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4F091B"/>
    <w:multiLevelType w:val="hybridMultilevel"/>
    <w:tmpl w:val="03A635CC"/>
    <w:lvl w:ilvl="0" w:tplc="040C000B">
      <w:start w:val="1"/>
      <w:numFmt w:val="bullet"/>
      <w:lvlText w:val=""/>
      <w:lvlJc w:val="left"/>
      <w:pPr>
        <w:ind w:left="770" w:hanging="360"/>
      </w:pPr>
      <w:rPr>
        <w:rFonts w:ascii="Wingdings" w:hAnsi="Wingdings" w:hint="default"/>
      </w:rPr>
    </w:lvl>
    <w:lvl w:ilvl="1" w:tplc="040C000B">
      <w:start w:val="1"/>
      <w:numFmt w:val="bullet"/>
      <w:lvlText w:val=""/>
      <w:lvlJc w:val="left"/>
      <w:pPr>
        <w:ind w:left="1490" w:hanging="360"/>
      </w:pPr>
      <w:rPr>
        <w:rFonts w:ascii="Wingdings" w:hAnsi="Wingdings"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9" w15:restartNumberingAfterBreak="0">
    <w:nsid w:val="3F8F0D1A"/>
    <w:multiLevelType w:val="hybridMultilevel"/>
    <w:tmpl w:val="1C044714"/>
    <w:lvl w:ilvl="0" w:tplc="040C000B">
      <w:start w:val="1"/>
      <w:numFmt w:val="bullet"/>
      <w:lvlText w:val=""/>
      <w:lvlJc w:val="left"/>
      <w:pPr>
        <w:ind w:left="770" w:hanging="360"/>
      </w:pPr>
      <w:rPr>
        <w:rFonts w:ascii="Wingdings" w:hAnsi="Wingdings" w:hint="default"/>
      </w:rPr>
    </w:lvl>
    <w:lvl w:ilvl="1" w:tplc="1940F418">
      <w:start w:val="101"/>
      <w:numFmt w:val="bullet"/>
      <w:lvlText w:val="-"/>
      <w:lvlJc w:val="left"/>
      <w:pPr>
        <w:ind w:left="1490" w:hanging="360"/>
      </w:pPr>
      <w:rPr>
        <w:rFonts w:ascii="CP" w:eastAsiaTheme="minorHAnsi" w:hAnsi="CP" w:cstheme="minorBidi"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0" w15:restartNumberingAfterBreak="0">
    <w:nsid w:val="3FDF21D7"/>
    <w:multiLevelType w:val="hybridMultilevel"/>
    <w:tmpl w:val="3E56D5E6"/>
    <w:lvl w:ilvl="0" w:tplc="040C000B">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1" w15:restartNumberingAfterBreak="0">
    <w:nsid w:val="46DF1901"/>
    <w:multiLevelType w:val="hybridMultilevel"/>
    <w:tmpl w:val="AC4417FC"/>
    <w:lvl w:ilvl="0" w:tplc="040C000B">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2" w15:restartNumberingAfterBreak="0">
    <w:nsid w:val="4E264DB2"/>
    <w:multiLevelType w:val="hybridMultilevel"/>
    <w:tmpl w:val="D69804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D30A65"/>
    <w:multiLevelType w:val="hybridMultilevel"/>
    <w:tmpl w:val="0A9EBE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9DA5A90"/>
    <w:multiLevelType w:val="multilevel"/>
    <w:tmpl w:val="1CF2D9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E311D9"/>
    <w:multiLevelType w:val="hybridMultilevel"/>
    <w:tmpl w:val="B72200F6"/>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696"/>
        </w:tabs>
        <w:ind w:left="-696" w:hanging="360"/>
      </w:pPr>
      <w:rPr>
        <w:rFonts w:ascii="Courier New" w:hAnsi="Courier New" w:cs="Times New Roman" w:hint="default"/>
      </w:rPr>
    </w:lvl>
    <w:lvl w:ilvl="2" w:tplc="040C0005">
      <w:start w:val="1"/>
      <w:numFmt w:val="bullet"/>
      <w:lvlText w:val=""/>
      <w:lvlJc w:val="left"/>
      <w:pPr>
        <w:tabs>
          <w:tab w:val="num" w:pos="24"/>
        </w:tabs>
        <w:ind w:left="24" w:hanging="360"/>
      </w:pPr>
      <w:rPr>
        <w:rFonts w:ascii="Wingdings" w:hAnsi="Wingdings" w:hint="default"/>
      </w:rPr>
    </w:lvl>
    <w:lvl w:ilvl="3" w:tplc="040C0001">
      <w:start w:val="1"/>
      <w:numFmt w:val="bullet"/>
      <w:lvlText w:val=""/>
      <w:lvlJc w:val="left"/>
      <w:pPr>
        <w:tabs>
          <w:tab w:val="num" w:pos="744"/>
        </w:tabs>
        <w:ind w:left="744" w:hanging="360"/>
      </w:pPr>
      <w:rPr>
        <w:rFonts w:ascii="Symbol" w:hAnsi="Symbol" w:hint="default"/>
      </w:rPr>
    </w:lvl>
    <w:lvl w:ilvl="4" w:tplc="040C0003">
      <w:start w:val="1"/>
      <w:numFmt w:val="bullet"/>
      <w:lvlText w:val="o"/>
      <w:lvlJc w:val="left"/>
      <w:pPr>
        <w:tabs>
          <w:tab w:val="num" w:pos="1464"/>
        </w:tabs>
        <w:ind w:left="1464" w:hanging="360"/>
      </w:pPr>
      <w:rPr>
        <w:rFonts w:ascii="Courier New" w:hAnsi="Courier New" w:cs="Times New Roman" w:hint="default"/>
      </w:rPr>
    </w:lvl>
    <w:lvl w:ilvl="5" w:tplc="040C0005">
      <w:start w:val="1"/>
      <w:numFmt w:val="bullet"/>
      <w:lvlText w:val=""/>
      <w:lvlJc w:val="left"/>
      <w:pPr>
        <w:tabs>
          <w:tab w:val="num" w:pos="2184"/>
        </w:tabs>
        <w:ind w:left="2184" w:hanging="360"/>
      </w:pPr>
      <w:rPr>
        <w:rFonts w:ascii="Wingdings" w:hAnsi="Wingdings" w:hint="default"/>
      </w:rPr>
    </w:lvl>
    <w:lvl w:ilvl="6" w:tplc="040C0001">
      <w:start w:val="1"/>
      <w:numFmt w:val="bullet"/>
      <w:lvlText w:val=""/>
      <w:lvlJc w:val="left"/>
      <w:pPr>
        <w:tabs>
          <w:tab w:val="num" w:pos="2904"/>
        </w:tabs>
        <w:ind w:left="2904" w:hanging="360"/>
      </w:pPr>
      <w:rPr>
        <w:rFonts w:ascii="Symbol" w:hAnsi="Symbol" w:hint="default"/>
      </w:rPr>
    </w:lvl>
    <w:lvl w:ilvl="7" w:tplc="040C0003">
      <w:start w:val="1"/>
      <w:numFmt w:val="bullet"/>
      <w:lvlText w:val="o"/>
      <w:lvlJc w:val="left"/>
      <w:pPr>
        <w:tabs>
          <w:tab w:val="num" w:pos="3624"/>
        </w:tabs>
        <w:ind w:left="3624" w:hanging="360"/>
      </w:pPr>
      <w:rPr>
        <w:rFonts w:ascii="Courier New" w:hAnsi="Courier New" w:cs="Times New Roman" w:hint="default"/>
      </w:rPr>
    </w:lvl>
    <w:lvl w:ilvl="8" w:tplc="040C0005">
      <w:start w:val="1"/>
      <w:numFmt w:val="bullet"/>
      <w:lvlText w:val=""/>
      <w:lvlJc w:val="left"/>
      <w:pPr>
        <w:tabs>
          <w:tab w:val="num" w:pos="4344"/>
        </w:tabs>
        <w:ind w:left="4344" w:hanging="360"/>
      </w:pPr>
      <w:rPr>
        <w:rFonts w:ascii="Wingdings" w:hAnsi="Wingdings" w:hint="default"/>
      </w:rPr>
    </w:lvl>
  </w:abstractNum>
  <w:abstractNum w:abstractNumId="28" w15:restartNumberingAfterBreak="0">
    <w:nsid w:val="66E2455F"/>
    <w:multiLevelType w:val="hybridMultilevel"/>
    <w:tmpl w:val="048E1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D5C23D4"/>
    <w:multiLevelType w:val="hybridMultilevel"/>
    <w:tmpl w:val="44E67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6527BDF"/>
    <w:multiLevelType w:val="hybridMultilevel"/>
    <w:tmpl w:val="C388C09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0D6050"/>
    <w:multiLevelType w:val="hybridMultilevel"/>
    <w:tmpl w:val="00FE75B0"/>
    <w:lvl w:ilvl="0" w:tplc="BB02AAC6">
      <w:numFmt w:val="bullet"/>
      <w:lvlText w:val="-"/>
      <w:lvlJc w:val="left"/>
      <w:pPr>
        <w:ind w:left="720" w:hanging="360"/>
      </w:pPr>
      <w:rPr>
        <w:rFonts w:ascii="Univers Next Pro Condensed" w:eastAsiaTheme="minorHAnsi" w:hAnsi="Univers Next Pro Condense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3B3595"/>
    <w:multiLevelType w:val="hybridMultilevel"/>
    <w:tmpl w:val="9F6431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787E4A74"/>
    <w:multiLevelType w:val="hybridMultilevel"/>
    <w:tmpl w:val="BA18E4E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285A6A"/>
    <w:multiLevelType w:val="hybridMultilevel"/>
    <w:tmpl w:val="A1666854"/>
    <w:lvl w:ilvl="0" w:tplc="040C000B">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36" w15:restartNumberingAfterBreak="0">
    <w:nsid w:val="7EC226CB"/>
    <w:multiLevelType w:val="hybridMultilevel"/>
    <w:tmpl w:val="661014AA"/>
    <w:lvl w:ilvl="0" w:tplc="040C0001">
      <w:start w:val="1"/>
      <w:numFmt w:val="bullet"/>
      <w:lvlText w:val=""/>
      <w:lvlJc w:val="left"/>
      <w:pPr>
        <w:tabs>
          <w:tab w:val="num" w:pos="1776"/>
        </w:tabs>
        <w:ind w:left="1776" w:hanging="360"/>
      </w:pPr>
      <w:rPr>
        <w:rFonts w:ascii="Symbol" w:hAnsi="Symbol" w:hint="default"/>
      </w:rPr>
    </w:lvl>
    <w:lvl w:ilvl="1" w:tplc="040C0003">
      <w:start w:val="1"/>
      <w:numFmt w:val="bullet"/>
      <w:lvlText w:val="o"/>
      <w:lvlJc w:val="left"/>
      <w:pPr>
        <w:tabs>
          <w:tab w:val="num" w:pos="2496"/>
        </w:tabs>
        <w:ind w:left="2496" w:hanging="360"/>
      </w:pPr>
      <w:rPr>
        <w:rFonts w:ascii="Courier New" w:hAnsi="Courier New" w:cs="Times New Roman" w:hint="default"/>
      </w:rPr>
    </w:lvl>
    <w:lvl w:ilvl="2" w:tplc="040C0005">
      <w:start w:val="1"/>
      <w:numFmt w:val="bullet"/>
      <w:lvlText w:val=""/>
      <w:lvlJc w:val="left"/>
      <w:pPr>
        <w:tabs>
          <w:tab w:val="num" w:pos="3216"/>
        </w:tabs>
        <w:ind w:left="3216" w:hanging="360"/>
      </w:pPr>
      <w:rPr>
        <w:rFonts w:ascii="Wingdings" w:hAnsi="Wingdings" w:hint="default"/>
      </w:rPr>
    </w:lvl>
    <w:lvl w:ilvl="3" w:tplc="040C0001">
      <w:start w:val="1"/>
      <w:numFmt w:val="bullet"/>
      <w:lvlText w:val=""/>
      <w:lvlJc w:val="left"/>
      <w:pPr>
        <w:tabs>
          <w:tab w:val="num" w:pos="3936"/>
        </w:tabs>
        <w:ind w:left="3936" w:hanging="360"/>
      </w:pPr>
      <w:rPr>
        <w:rFonts w:ascii="Symbol" w:hAnsi="Symbol" w:hint="default"/>
      </w:rPr>
    </w:lvl>
    <w:lvl w:ilvl="4" w:tplc="040C0003">
      <w:start w:val="1"/>
      <w:numFmt w:val="bullet"/>
      <w:lvlText w:val="o"/>
      <w:lvlJc w:val="left"/>
      <w:pPr>
        <w:tabs>
          <w:tab w:val="num" w:pos="4656"/>
        </w:tabs>
        <w:ind w:left="4656" w:hanging="360"/>
      </w:pPr>
      <w:rPr>
        <w:rFonts w:ascii="Courier New" w:hAnsi="Courier New" w:cs="Times New Roman" w:hint="default"/>
      </w:rPr>
    </w:lvl>
    <w:lvl w:ilvl="5" w:tplc="040C0005">
      <w:start w:val="1"/>
      <w:numFmt w:val="bullet"/>
      <w:lvlText w:val=""/>
      <w:lvlJc w:val="left"/>
      <w:pPr>
        <w:tabs>
          <w:tab w:val="num" w:pos="5376"/>
        </w:tabs>
        <w:ind w:left="5376" w:hanging="360"/>
      </w:pPr>
      <w:rPr>
        <w:rFonts w:ascii="Wingdings" w:hAnsi="Wingdings" w:hint="default"/>
      </w:rPr>
    </w:lvl>
    <w:lvl w:ilvl="6" w:tplc="040C0001">
      <w:start w:val="1"/>
      <w:numFmt w:val="bullet"/>
      <w:lvlText w:val=""/>
      <w:lvlJc w:val="left"/>
      <w:pPr>
        <w:tabs>
          <w:tab w:val="num" w:pos="6096"/>
        </w:tabs>
        <w:ind w:left="6096" w:hanging="360"/>
      </w:pPr>
      <w:rPr>
        <w:rFonts w:ascii="Symbol" w:hAnsi="Symbol" w:hint="default"/>
      </w:rPr>
    </w:lvl>
    <w:lvl w:ilvl="7" w:tplc="040C0003">
      <w:start w:val="1"/>
      <w:numFmt w:val="bullet"/>
      <w:lvlText w:val="o"/>
      <w:lvlJc w:val="left"/>
      <w:pPr>
        <w:tabs>
          <w:tab w:val="num" w:pos="6816"/>
        </w:tabs>
        <w:ind w:left="6816" w:hanging="360"/>
      </w:pPr>
      <w:rPr>
        <w:rFonts w:ascii="Courier New" w:hAnsi="Courier New" w:cs="Times New Roman" w:hint="default"/>
      </w:rPr>
    </w:lvl>
    <w:lvl w:ilvl="8" w:tplc="040C0005">
      <w:start w:val="1"/>
      <w:numFmt w:val="bullet"/>
      <w:lvlText w:val=""/>
      <w:lvlJc w:val="left"/>
      <w:pPr>
        <w:tabs>
          <w:tab w:val="num" w:pos="7536"/>
        </w:tabs>
        <w:ind w:left="7536" w:hanging="360"/>
      </w:pPr>
      <w:rPr>
        <w:rFonts w:ascii="Wingdings" w:hAnsi="Wingdings" w:hint="default"/>
      </w:rPr>
    </w:lvl>
  </w:abstractNum>
  <w:abstractNum w:abstractNumId="37"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start w:val="1"/>
      <w:numFmt w:val="bullet"/>
      <w:lvlText w:val="o"/>
      <w:lvlJc w:val="left"/>
      <w:pPr>
        <w:tabs>
          <w:tab w:val="num" w:pos="2508"/>
        </w:tabs>
        <w:ind w:left="2508" w:hanging="360"/>
      </w:pPr>
      <w:rPr>
        <w:rFonts w:ascii="Courier New" w:hAnsi="Courier New" w:cs="Times New Roman" w:hint="default"/>
      </w:rPr>
    </w:lvl>
    <w:lvl w:ilvl="2" w:tplc="040C0005">
      <w:start w:val="1"/>
      <w:numFmt w:val="bullet"/>
      <w:lvlText w:val=""/>
      <w:lvlJc w:val="left"/>
      <w:pPr>
        <w:tabs>
          <w:tab w:val="num" w:pos="3228"/>
        </w:tabs>
        <w:ind w:left="3228" w:hanging="360"/>
      </w:pPr>
      <w:rPr>
        <w:rFonts w:ascii="Wingdings" w:hAnsi="Wingdings" w:hint="default"/>
      </w:rPr>
    </w:lvl>
    <w:lvl w:ilvl="3" w:tplc="040C0001">
      <w:start w:val="1"/>
      <w:numFmt w:val="bullet"/>
      <w:lvlText w:val=""/>
      <w:lvlJc w:val="left"/>
      <w:pPr>
        <w:tabs>
          <w:tab w:val="num" w:pos="3948"/>
        </w:tabs>
        <w:ind w:left="3948" w:hanging="360"/>
      </w:pPr>
      <w:rPr>
        <w:rFonts w:ascii="Symbol" w:hAnsi="Symbol" w:hint="default"/>
      </w:rPr>
    </w:lvl>
    <w:lvl w:ilvl="4" w:tplc="040C0003">
      <w:start w:val="1"/>
      <w:numFmt w:val="bullet"/>
      <w:lvlText w:val="o"/>
      <w:lvlJc w:val="left"/>
      <w:pPr>
        <w:tabs>
          <w:tab w:val="num" w:pos="4668"/>
        </w:tabs>
        <w:ind w:left="4668" w:hanging="360"/>
      </w:pPr>
      <w:rPr>
        <w:rFonts w:ascii="Courier New" w:hAnsi="Courier New" w:cs="Times New Roman" w:hint="default"/>
      </w:rPr>
    </w:lvl>
    <w:lvl w:ilvl="5" w:tplc="040C0005">
      <w:start w:val="1"/>
      <w:numFmt w:val="bullet"/>
      <w:lvlText w:val=""/>
      <w:lvlJc w:val="left"/>
      <w:pPr>
        <w:tabs>
          <w:tab w:val="num" w:pos="5388"/>
        </w:tabs>
        <w:ind w:left="5388" w:hanging="360"/>
      </w:pPr>
      <w:rPr>
        <w:rFonts w:ascii="Wingdings" w:hAnsi="Wingdings" w:hint="default"/>
      </w:rPr>
    </w:lvl>
    <w:lvl w:ilvl="6" w:tplc="040C0001">
      <w:start w:val="1"/>
      <w:numFmt w:val="bullet"/>
      <w:lvlText w:val=""/>
      <w:lvlJc w:val="left"/>
      <w:pPr>
        <w:tabs>
          <w:tab w:val="num" w:pos="6108"/>
        </w:tabs>
        <w:ind w:left="6108" w:hanging="360"/>
      </w:pPr>
      <w:rPr>
        <w:rFonts w:ascii="Symbol" w:hAnsi="Symbol" w:hint="default"/>
      </w:rPr>
    </w:lvl>
    <w:lvl w:ilvl="7" w:tplc="040C0003">
      <w:start w:val="1"/>
      <w:numFmt w:val="bullet"/>
      <w:lvlText w:val="o"/>
      <w:lvlJc w:val="left"/>
      <w:pPr>
        <w:tabs>
          <w:tab w:val="num" w:pos="6828"/>
        </w:tabs>
        <w:ind w:left="6828" w:hanging="360"/>
      </w:pPr>
      <w:rPr>
        <w:rFonts w:ascii="Courier New" w:hAnsi="Courier New" w:cs="Times New Roman" w:hint="default"/>
      </w:rPr>
    </w:lvl>
    <w:lvl w:ilvl="8" w:tplc="040C0005">
      <w:start w:val="1"/>
      <w:numFmt w:val="bullet"/>
      <w:lvlText w:val=""/>
      <w:lvlJc w:val="left"/>
      <w:pPr>
        <w:tabs>
          <w:tab w:val="num" w:pos="7548"/>
        </w:tabs>
        <w:ind w:left="7548" w:hanging="360"/>
      </w:pPr>
      <w:rPr>
        <w:rFonts w:ascii="Wingdings" w:hAnsi="Wingdings" w:hint="default"/>
      </w:rPr>
    </w:lvl>
  </w:abstractNum>
  <w:num w:numId="1">
    <w:abstractNumId w:val="4"/>
  </w:num>
  <w:num w:numId="2">
    <w:abstractNumId w:val="12"/>
  </w:num>
  <w:num w:numId="3">
    <w:abstractNumId w:val="24"/>
  </w:num>
  <w:num w:numId="4">
    <w:abstractNumId w:val="15"/>
  </w:num>
  <w:num w:numId="5">
    <w:abstractNumId w:val="34"/>
  </w:num>
  <w:num w:numId="6">
    <w:abstractNumId w:val="7"/>
  </w:num>
  <w:num w:numId="7">
    <w:abstractNumId w:val="37"/>
  </w:num>
  <w:num w:numId="8">
    <w:abstractNumId w:val="9"/>
  </w:num>
  <w:num w:numId="9">
    <w:abstractNumId w:val="14"/>
  </w:num>
  <w:num w:numId="10">
    <w:abstractNumId w:val="0"/>
    <w:lvlOverride w:ilvl="0">
      <w:lvl w:ilvl="0">
        <w:numFmt w:val="bullet"/>
        <w:lvlText w:val="-"/>
        <w:legacy w:legacy="1" w:legacySpace="0" w:legacyIndent="360"/>
        <w:lvlJc w:val="left"/>
        <w:pPr>
          <w:ind w:left="360" w:hanging="360"/>
        </w:pPr>
        <w:rPr>
          <w:rFonts w:cs="Times New Roman"/>
        </w:rPr>
      </w:lvl>
    </w:lvlOverride>
  </w:num>
  <w:num w:numId="11">
    <w:abstractNumId w:val="27"/>
  </w:num>
  <w:num w:numId="12">
    <w:abstractNumId w:val="31"/>
  </w:num>
  <w:num w:numId="13">
    <w:abstractNumId w:val="11"/>
  </w:num>
  <w:num w:numId="14">
    <w:abstractNumId w:val="36"/>
  </w:num>
  <w:num w:numId="15">
    <w:abstractNumId w:val="25"/>
  </w:num>
  <w:num w:numId="16">
    <w:abstractNumId w:val="0"/>
    <w:lvlOverride w:ilvl="0">
      <w:lvl w:ilvl="0">
        <w:numFmt w:val="bullet"/>
        <w:lvlText w:val=""/>
        <w:legacy w:legacy="1" w:legacySpace="0" w:legacyIndent="360"/>
        <w:lvlJc w:val="left"/>
        <w:pPr>
          <w:ind w:left="360" w:hanging="360"/>
        </w:pPr>
        <w:rPr>
          <w:rFonts w:ascii="Wingdings" w:hAnsi="Wingdings" w:cs="Times New Roman" w:hint="default"/>
        </w:rPr>
      </w:lvl>
    </w:lvlOverride>
  </w:num>
  <w:num w:numId="17">
    <w:abstractNumId w:val="5"/>
  </w:num>
  <w:num w:numId="18">
    <w:abstractNumId w:val="26"/>
  </w:num>
  <w:num w:numId="19">
    <w:abstractNumId w:val="17"/>
  </w:num>
  <w:num w:numId="20">
    <w:abstractNumId w:val="1"/>
  </w:num>
  <w:num w:numId="21">
    <w:abstractNumId w:val="21"/>
  </w:num>
  <w:num w:numId="22">
    <w:abstractNumId w:val="8"/>
  </w:num>
  <w:num w:numId="23">
    <w:abstractNumId w:val="20"/>
  </w:num>
  <w:num w:numId="24">
    <w:abstractNumId w:val="5"/>
  </w:num>
  <w:num w:numId="25">
    <w:abstractNumId w:val="28"/>
  </w:num>
  <w:num w:numId="26">
    <w:abstractNumId w:val="32"/>
  </w:num>
  <w:num w:numId="27">
    <w:abstractNumId w:val="33"/>
  </w:num>
  <w:num w:numId="28">
    <w:abstractNumId w:val="16"/>
  </w:num>
  <w:num w:numId="29">
    <w:abstractNumId w:val="15"/>
  </w:num>
  <w:num w:numId="30">
    <w:abstractNumId w:val="15"/>
  </w:num>
  <w:num w:numId="31">
    <w:abstractNumId w:val="13"/>
  </w:num>
  <w:num w:numId="32">
    <w:abstractNumId w:val="19"/>
  </w:num>
  <w:num w:numId="33">
    <w:abstractNumId w:val="30"/>
  </w:num>
  <w:num w:numId="34">
    <w:abstractNumId w:val="35"/>
  </w:num>
  <w:num w:numId="35">
    <w:abstractNumId w:val="6"/>
  </w:num>
  <w:num w:numId="36">
    <w:abstractNumId w:val="2"/>
  </w:num>
  <w:num w:numId="37">
    <w:abstractNumId w:val="23"/>
  </w:num>
  <w:num w:numId="38">
    <w:abstractNumId w:val="22"/>
  </w:num>
  <w:num w:numId="39">
    <w:abstractNumId w:val="18"/>
  </w:num>
  <w:num w:numId="40">
    <w:abstractNumId w:val="15"/>
    <w:lvlOverride w:ilvl="0">
      <w:startOverride w:val="1"/>
    </w:lvlOverride>
  </w:num>
  <w:num w:numId="41">
    <w:abstractNumId w:val="15"/>
    <w:lvlOverride w:ilvl="0">
      <w:startOverride w:val="1"/>
    </w:lvlOverride>
  </w:num>
  <w:num w:numId="42">
    <w:abstractNumId w:val="3"/>
  </w:num>
  <w:num w:numId="43">
    <w:abstractNumId w:val="29"/>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58C"/>
    <w:rsid w:val="00004220"/>
    <w:rsid w:val="00020ED8"/>
    <w:rsid w:val="000273A8"/>
    <w:rsid w:val="00030CEB"/>
    <w:rsid w:val="0005213F"/>
    <w:rsid w:val="00056B2F"/>
    <w:rsid w:val="000A7D60"/>
    <w:rsid w:val="000C1CF8"/>
    <w:rsid w:val="000C7494"/>
    <w:rsid w:val="000E4A92"/>
    <w:rsid w:val="00101EDF"/>
    <w:rsid w:val="00104E37"/>
    <w:rsid w:val="0013369E"/>
    <w:rsid w:val="00135441"/>
    <w:rsid w:val="00152686"/>
    <w:rsid w:val="0017244D"/>
    <w:rsid w:val="00193DC1"/>
    <w:rsid w:val="001A31DD"/>
    <w:rsid w:val="001D18F9"/>
    <w:rsid w:val="00215D5A"/>
    <w:rsid w:val="00235920"/>
    <w:rsid w:val="002475B7"/>
    <w:rsid w:val="00265E87"/>
    <w:rsid w:val="00276E0F"/>
    <w:rsid w:val="002777D9"/>
    <w:rsid w:val="002B4791"/>
    <w:rsid w:val="002C6E91"/>
    <w:rsid w:val="002F5D94"/>
    <w:rsid w:val="00302965"/>
    <w:rsid w:val="00303945"/>
    <w:rsid w:val="00362B74"/>
    <w:rsid w:val="0036479D"/>
    <w:rsid w:val="00371187"/>
    <w:rsid w:val="00375C43"/>
    <w:rsid w:val="003B226B"/>
    <w:rsid w:val="003B68C0"/>
    <w:rsid w:val="003B7353"/>
    <w:rsid w:val="003C472B"/>
    <w:rsid w:val="003D155E"/>
    <w:rsid w:val="004066B1"/>
    <w:rsid w:val="00420F5C"/>
    <w:rsid w:val="00421087"/>
    <w:rsid w:val="00444EF1"/>
    <w:rsid w:val="00457179"/>
    <w:rsid w:val="0047440D"/>
    <w:rsid w:val="004A3FAF"/>
    <w:rsid w:val="004D3CCA"/>
    <w:rsid w:val="004F4C36"/>
    <w:rsid w:val="00513D95"/>
    <w:rsid w:val="00517108"/>
    <w:rsid w:val="00524AE6"/>
    <w:rsid w:val="00546F9A"/>
    <w:rsid w:val="00557344"/>
    <w:rsid w:val="00582584"/>
    <w:rsid w:val="00594409"/>
    <w:rsid w:val="005C111F"/>
    <w:rsid w:val="00640F0E"/>
    <w:rsid w:val="00642B73"/>
    <w:rsid w:val="00660C9F"/>
    <w:rsid w:val="00663051"/>
    <w:rsid w:val="006942AD"/>
    <w:rsid w:val="006A6580"/>
    <w:rsid w:val="006B6253"/>
    <w:rsid w:val="006C0E51"/>
    <w:rsid w:val="006D352E"/>
    <w:rsid w:val="006E33CE"/>
    <w:rsid w:val="007110A4"/>
    <w:rsid w:val="00720890"/>
    <w:rsid w:val="00725EA8"/>
    <w:rsid w:val="00742770"/>
    <w:rsid w:val="00783816"/>
    <w:rsid w:val="0078608E"/>
    <w:rsid w:val="007C5212"/>
    <w:rsid w:val="007D098D"/>
    <w:rsid w:val="007D5761"/>
    <w:rsid w:val="007F33DC"/>
    <w:rsid w:val="00804496"/>
    <w:rsid w:val="00825026"/>
    <w:rsid w:val="00843512"/>
    <w:rsid w:val="00853FB9"/>
    <w:rsid w:val="00855C94"/>
    <w:rsid w:val="00856E1E"/>
    <w:rsid w:val="00882D48"/>
    <w:rsid w:val="008967B8"/>
    <w:rsid w:val="008A16F0"/>
    <w:rsid w:val="008B62AA"/>
    <w:rsid w:val="008C5797"/>
    <w:rsid w:val="008C6F08"/>
    <w:rsid w:val="008D3BDD"/>
    <w:rsid w:val="009161A6"/>
    <w:rsid w:val="0092278C"/>
    <w:rsid w:val="0092793B"/>
    <w:rsid w:val="009643C6"/>
    <w:rsid w:val="00964FF1"/>
    <w:rsid w:val="0098032F"/>
    <w:rsid w:val="00995993"/>
    <w:rsid w:val="009A145A"/>
    <w:rsid w:val="009C1A05"/>
    <w:rsid w:val="009D3590"/>
    <w:rsid w:val="009E226E"/>
    <w:rsid w:val="009E5901"/>
    <w:rsid w:val="009F13D0"/>
    <w:rsid w:val="00A333AB"/>
    <w:rsid w:val="00A67FE9"/>
    <w:rsid w:val="00A904C9"/>
    <w:rsid w:val="00AA7FFE"/>
    <w:rsid w:val="00AB6B24"/>
    <w:rsid w:val="00AC1CDC"/>
    <w:rsid w:val="00AE0451"/>
    <w:rsid w:val="00AF098E"/>
    <w:rsid w:val="00AF3538"/>
    <w:rsid w:val="00B517A2"/>
    <w:rsid w:val="00B522BD"/>
    <w:rsid w:val="00B714A5"/>
    <w:rsid w:val="00B959B6"/>
    <w:rsid w:val="00BA0BAB"/>
    <w:rsid w:val="00BA2AC6"/>
    <w:rsid w:val="00BB6899"/>
    <w:rsid w:val="00BC233D"/>
    <w:rsid w:val="00BC6461"/>
    <w:rsid w:val="00BD43FC"/>
    <w:rsid w:val="00BE4D36"/>
    <w:rsid w:val="00BF78EE"/>
    <w:rsid w:val="00C156AD"/>
    <w:rsid w:val="00C52554"/>
    <w:rsid w:val="00C67940"/>
    <w:rsid w:val="00CA49A4"/>
    <w:rsid w:val="00CB6115"/>
    <w:rsid w:val="00CC641F"/>
    <w:rsid w:val="00CE10D1"/>
    <w:rsid w:val="00CF0087"/>
    <w:rsid w:val="00D065F4"/>
    <w:rsid w:val="00D07B93"/>
    <w:rsid w:val="00D41526"/>
    <w:rsid w:val="00D423E1"/>
    <w:rsid w:val="00D7758C"/>
    <w:rsid w:val="00DD22DF"/>
    <w:rsid w:val="00DD6B88"/>
    <w:rsid w:val="00DE5537"/>
    <w:rsid w:val="00DE650D"/>
    <w:rsid w:val="00DF661A"/>
    <w:rsid w:val="00E1566F"/>
    <w:rsid w:val="00E20B97"/>
    <w:rsid w:val="00E234CF"/>
    <w:rsid w:val="00E53168"/>
    <w:rsid w:val="00E62D5D"/>
    <w:rsid w:val="00E6422F"/>
    <w:rsid w:val="00E73B64"/>
    <w:rsid w:val="00E73CF7"/>
    <w:rsid w:val="00E92314"/>
    <w:rsid w:val="00EA44FE"/>
    <w:rsid w:val="00EB34DE"/>
    <w:rsid w:val="00ED37C5"/>
    <w:rsid w:val="00F076AC"/>
    <w:rsid w:val="00F07B28"/>
    <w:rsid w:val="00F340B8"/>
    <w:rsid w:val="00F35C47"/>
    <w:rsid w:val="00F424E6"/>
    <w:rsid w:val="00F80434"/>
    <w:rsid w:val="00F83983"/>
    <w:rsid w:val="00F91E82"/>
    <w:rsid w:val="00F93A60"/>
    <w:rsid w:val="00FB11B0"/>
    <w:rsid w:val="00FC5B2F"/>
    <w:rsid w:val="00FF23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2529"/>
    <o:shapelayout v:ext="edit">
      <o:idmap v:ext="edit" data="1"/>
    </o:shapelayout>
  </w:shapeDefaults>
  <w:decimalSymbol w:val=","/>
  <w:listSeparator w:val=";"/>
  <w14:docId w14:val="3F89EF8F"/>
  <w15:chartTrackingRefBased/>
  <w15:docId w15:val="{2A53531D-5ECC-4EC6-8A4D-E596771D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5EA8"/>
    <w:rPr>
      <w:sz w:val="20"/>
    </w:rPr>
  </w:style>
  <w:style w:type="paragraph" w:styleId="Titre1">
    <w:name w:val="heading 1"/>
    <w:basedOn w:val="Normal"/>
    <w:next w:val="Normal"/>
    <w:link w:val="Titre1Car"/>
    <w:autoRedefine/>
    <w:uiPriority w:val="9"/>
    <w:qFormat/>
    <w:rsid w:val="007110A4"/>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before="360" w:after="360" w:line="240" w:lineRule="auto"/>
      <w:ind w:left="142"/>
      <w:jc w:val="both"/>
      <w:outlineLvl w:val="0"/>
    </w:pPr>
    <w:rPr>
      <w:rFonts w:ascii="Univers Next Pro Condensed" w:eastAsia="Times New Roman" w:hAnsi="Univers Next Pro Condensed" w:cs="Times New Roman"/>
      <w:b/>
      <w:bCs/>
      <w:caps/>
      <w:sz w:val="28"/>
      <w:szCs w:val="28"/>
      <w:lang w:eastAsia="fr-FR"/>
    </w:rPr>
  </w:style>
  <w:style w:type="paragraph" w:styleId="Titre2">
    <w:name w:val="heading 2"/>
    <w:basedOn w:val="Normal"/>
    <w:next w:val="Normal"/>
    <w:link w:val="Titre2Car"/>
    <w:autoRedefine/>
    <w:uiPriority w:val="9"/>
    <w:qFormat/>
    <w:rsid w:val="00BE4D36"/>
    <w:pPr>
      <w:keepNext/>
      <w:pBdr>
        <w:bottom w:val="single" w:sz="12" w:space="1" w:color="ED7D31" w:themeColor="accent2"/>
      </w:pBdr>
      <w:spacing w:before="120" w:after="120" w:line="240" w:lineRule="auto"/>
      <w:ind w:left="709"/>
      <w:jc w:val="both"/>
      <w:outlineLvl w:val="1"/>
    </w:pPr>
    <w:rPr>
      <w:rFonts w:ascii="CP" w:eastAsia="Times New Roman" w:hAnsi="CP" w:cs="Times New Roman"/>
      <w:b/>
      <w:caps/>
      <w:sz w:val="24"/>
      <w:szCs w:val="24"/>
      <w:lang w:eastAsia="fr-FR"/>
    </w:rPr>
  </w:style>
  <w:style w:type="paragraph" w:styleId="Titre3">
    <w:name w:val="heading 3"/>
    <w:basedOn w:val="Normal"/>
    <w:next w:val="Normal"/>
    <w:link w:val="Titre3Car"/>
    <w:autoRedefine/>
    <w:uiPriority w:val="9"/>
    <w:unhideWhenUsed/>
    <w:qFormat/>
    <w:rsid w:val="00D7758C"/>
    <w:pPr>
      <w:keepNext/>
      <w:keepLines/>
      <w:spacing w:before="40" w:after="0"/>
      <w:ind w:left="1416"/>
      <w:outlineLvl w:val="2"/>
    </w:pPr>
    <w:rPr>
      <w:rFonts w:ascii="CGP" w:eastAsiaTheme="majorEastAsia" w:hAnsi="CGP" w:cstheme="majorBidi"/>
      <w:i/>
      <w:szCs w:val="24"/>
    </w:rPr>
  </w:style>
  <w:style w:type="paragraph" w:styleId="Titre4">
    <w:name w:val="heading 4"/>
    <w:basedOn w:val="Normal"/>
    <w:next w:val="Normal"/>
    <w:link w:val="Titre4Car"/>
    <w:uiPriority w:val="9"/>
    <w:semiHidden/>
    <w:unhideWhenUsed/>
    <w:qFormat/>
    <w:rsid w:val="00D7758C"/>
    <w:pPr>
      <w:keepNext/>
      <w:keepLines/>
      <w:spacing w:before="40" w:after="0"/>
      <w:jc w:val="both"/>
      <w:outlineLvl w:val="3"/>
    </w:pPr>
    <w:rPr>
      <w:rFonts w:asciiTheme="majorHAnsi" w:eastAsiaTheme="majorEastAsia" w:hAnsiTheme="majorHAnsi" w:cstheme="majorBidi"/>
      <w:i/>
      <w:iCs/>
      <w:color w:val="2F5496" w:themeColor="accent1" w:themeShade="BF"/>
    </w:rPr>
  </w:style>
  <w:style w:type="paragraph" w:styleId="Titre9">
    <w:name w:val="heading 9"/>
    <w:basedOn w:val="Normal"/>
    <w:next w:val="Normal"/>
    <w:link w:val="Titre9Car"/>
    <w:uiPriority w:val="9"/>
    <w:semiHidden/>
    <w:unhideWhenUsed/>
    <w:qFormat/>
    <w:rsid w:val="00D7758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110A4"/>
    <w:rPr>
      <w:rFonts w:ascii="Univers Next Pro Condensed" w:eastAsia="Times New Roman" w:hAnsi="Univers Next Pro Condensed" w:cs="Times New Roman"/>
      <w:b/>
      <w:bCs/>
      <w:caps/>
      <w:sz w:val="28"/>
      <w:szCs w:val="28"/>
      <w:shd w:val="clear" w:color="auto" w:fill="E7E6E6" w:themeFill="background2"/>
      <w:lang w:eastAsia="fr-FR"/>
    </w:rPr>
  </w:style>
  <w:style w:type="character" w:customStyle="1" w:styleId="Titre2Car">
    <w:name w:val="Titre 2 Car"/>
    <w:basedOn w:val="Policepardfaut"/>
    <w:link w:val="Titre2"/>
    <w:uiPriority w:val="9"/>
    <w:rsid w:val="00BE4D36"/>
    <w:rPr>
      <w:rFonts w:ascii="CP" w:eastAsia="Times New Roman" w:hAnsi="CP" w:cs="Times New Roman"/>
      <w:b/>
      <w:caps/>
      <w:sz w:val="24"/>
      <w:szCs w:val="24"/>
      <w:lang w:eastAsia="fr-FR"/>
    </w:rPr>
  </w:style>
  <w:style w:type="character" w:customStyle="1" w:styleId="Titre3Car">
    <w:name w:val="Titre 3 Car"/>
    <w:basedOn w:val="Policepardfaut"/>
    <w:link w:val="Titre3"/>
    <w:uiPriority w:val="9"/>
    <w:rsid w:val="00D7758C"/>
    <w:rPr>
      <w:rFonts w:ascii="CGP" w:eastAsiaTheme="majorEastAsia" w:hAnsi="CGP" w:cstheme="majorBidi"/>
      <w:i/>
      <w:szCs w:val="24"/>
    </w:rPr>
  </w:style>
  <w:style w:type="character" w:customStyle="1" w:styleId="Titre4Car">
    <w:name w:val="Titre 4 Car"/>
    <w:basedOn w:val="Policepardfaut"/>
    <w:link w:val="Titre4"/>
    <w:uiPriority w:val="9"/>
    <w:semiHidden/>
    <w:rsid w:val="00D7758C"/>
    <w:rPr>
      <w:rFonts w:asciiTheme="majorHAnsi" w:eastAsiaTheme="majorEastAsia" w:hAnsiTheme="majorHAnsi" w:cstheme="majorBidi"/>
      <w:i/>
      <w:iCs/>
      <w:color w:val="2F5496" w:themeColor="accent1" w:themeShade="BF"/>
    </w:rPr>
  </w:style>
  <w:style w:type="character" w:customStyle="1" w:styleId="Titre9Car">
    <w:name w:val="Titre 9 Car"/>
    <w:basedOn w:val="Policepardfaut"/>
    <w:link w:val="Titre9"/>
    <w:uiPriority w:val="9"/>
    <w:semiHidden/>
    <w:rsid w:val="00D7758C"/>
    <w:rPr>
      <w:rFonts w:asciiTheme="majorHAnsi" w:eastAsiaTheme="majorEastAsia" w:hAnsiTheme="majorHAnsi" w:cstheme="majorBidi"/>
      <w:i/>
      <w:iCs/>
      <w:color w:val="272727" w:themeColor="text1" w:themeTint="D8"/>
      <w:sz w:val="21"/>
      <w:szCs w:val="21"/>
    </w:rPr>
  </w:style>
  <w:style w:type="numbering" w:customStyle="1" w:styleId="Aucuneliste1">
    <w:name w:val="Aucune liste1"/>
    <w:next w:val="Aucuneliste"/>
    <w:uiPriority w:val="99"/>
    <w:semiHidden/>
    <w:unhideWhenUsed/>
    <w:rsid w:val="00D7758C"/>
  </w:style>
  <w:style w:type="numbering" w:customStyle="1" w:styleId="Aucuneliste11">
    <w:name w:val="Aucune liste11"/>
    <w:next w:val="Aucuneliste"/>
    <w:uiPriority w:val="99"/>
    <w:semiHidden/>
    <w:unhideWhenUsed/>
    <w:rsid w:val="00D7758C"/>
  </w:style>
  <w:style w:type="paragraph" w:styleId="Notedebasdepage">
    <w:name w:val="footnote text"/>
    <w:basedOn w:val="Normal"/>
    <w:link w:val="NotedebasdepageCar"/>
    <w:semiHidden/>
    <w:unhideWhenUsed/>
    <w:rsid w:val="00D7758C"/>
    <w:pPr>
      <w:spacing w:after="0" w:line="240" w:lineRule="auto"/>
      <w:jc w:val="both"/>
    </w:pPr>
    <w:rPr>
      <w:rFonts w:ascii="CGP" w:eastAsia="Times New Roman" w:hAnsi="CGP" w:cs="Times New Roman"/>
      <w:szCs w:val="20"/>
      <w:lang w:eastAsia="fr-FR"/>
    </w:rPr>
  </w:style>
  <w:style w:type="character" w:customStyle="1" w:styleId="NotedebasdepageCar">
    <w:name w:val="Note de bas de page Car"/>
    <w:basedOn w:val="Policepardfaut"/>
    <w:link w:val="Notedebasdepage"/>
    <w:semiHidden/>
    <w:rsid w:val="00D7758C"/>
    <w:rPr>
      <w:rFonts w:ascii="CGP" w:eastAsia="Times New Roman" w:hAnsi="CGP" w:cs="Times New Roman"/>
      <w:sz w:val="20"/>
      <w:szCs w:val="20"/>
      <w:lang w:eastAsia="fr-FR"/>
    </w:rPr>
  </w:style>
  <w:style w:type="paragraph" w:styleId="Corpsdetexte2">
    <w:name w:val="Body Text 2"/>
    <w:basedOn w:val="Normal"/>
    <w:link w:val="Corpsdetexte2Car"/>
    <w:semiHidden/>
    <w:unhideWhenUsed/>
    <w:rsid w:val="00D7758C"/>
    <w:pPr>
      <w:spacing w:after="120" w:line="480" w:lineRule="auto"/>
      <w:jc w:val="both"/>
    </w:pPr>
    <w:rPr>
      <w:rFonts w:ascii="CGP" w:eastAsia="Times New Roman" w:hAnsi="CGP" w:cs="Times New Roman"/>
      <w:szCs w:val="24"/>
      <w:lang w:eastAsia="fr-FR"/>
    </w:rPr>
  </w:style>
  <w:style w:type="character" w:customStyle="1" w:styleId="Corpsdetexte2Car">
    <w:name w:val="Corps de texte 2 Car"/>
    <w:basedOn w:val="Policepardfaut"/>
    <w:link w:val="Corpsdetexte2"/>
    <w:semiHidden/>
    <w:rsid w:val="00D7758C"/>
    <w:rPr>
      <w:rFonts w:ascii="CGP" w:eastAsia="Times New Roman" w:hAnsi="CGP" w:cs="Times New Roman"/>
      <w:szCs w:val="24"/>
      <w:lang w:eastAsia="fr-FR"/>
    </w:rPr>
  </w:style>
  <w:style w:type="character" w:styleId="Appelnotedebasdep">
    <w:name w:val="footnote reference"/>
    <w:semiHidden/>
    <w:unhideWhenUsed/>
    <w:rsid w:val="00D7758C"/>
    <w:rPr>
      <w:rFonts w:ascii="Times New Roman" w:hAnsi="Times New Roman" w:cs="Times New Roman" w:hint="default"/>
      <w:vertAlign w:val="superscript"/>
    </w:rPr>
  </w:style>
  <w:style w:type="character" w:customStyle="1" w:styleId="apple-converted-space">
    <w:name w:val="apple-converted-space"/>
    <w:rsid w:val="00D7758C"/>
  </w:style>
  <w:style w:type="paragraph" w:styleId="Sansinterligne">
    <w:name w:val="No Spacing"/>
    <w:aliases w:val="puces"/>
    <w:autoRedefine/>
    <w:uiPriority w:val="1"/>
    <w:qFormat/>
    <w:rsid w:val="00D7758C"/>
    <w:pPr>
      <w:numPr>
        <w:numId w:val="8"/>
      </w:numPr>
      <w:spacing w:after="0" w:line="360" w:lineRule="auto"/>
      <w:ind w:left="714" w:hanging="357"/>
    </w:pPr>
    <w:rPr>
      <w:rFonts w:ascii="CGP" w:hAnsi="CGP"/>
    </w:rPr>
  </w:style>
  <w:style w:type="paragraph" w:styleId="Corpsdetexte">
    <w:name w:val="Body Text"/>
    <w:basedOn w:val="Normal"/>
    <w:link w:val="CorpsdetexteCar"/>
    <w:semiHidden/>
    <w:unhideWhenUsed/>
    <w:rsid w:val="00D7758C"/>
    <w:pPr>
      <w:spacing w:after="120" w:line="240" w:lineRule="auto"/>
      <w:jc w:val="both"/>
    </w:pPr>
    <w:rPr>
      <w:rFonts w:ascii="CGP" w:eastAsia="Times New Roman" w:hAnsi="CGP" w:cs="Times New Roman"/>
      <w:szCs w:val="24"/>
      <w:lang w:eastAsia="fr-FR"/>
    </w:rPr>
  </w:style>
  <w:style w:type="character" w:customStyle="1" w:styleId="CorpsdetexteCar">
    <w:name w:val="Corps de texte Car"/>
    <w:basedOn w:val="Policepardfaut"/>
    <w:link w:val="Corpsdetexte"/>
    <w:semiHidden/>
    <w:rsid w:val="00D7758C"/>
    <w:rPr>
      <w:rFonts w:ascii="CGP" w:eastAsia="Times New Roman" w:hAnsi="CGP" w:cs="Times New Roman"/>
      <w:szCs w:val="24"/>
      <w:lang w:eastAsia="fr-FR"/>
    </w:rPr>
  </w:style>
  <w:style w:type="character" w:styleId="Lienhypertexte">
    <w:name w:val="Hyperlink"/>
    <w:uiPriority w:val="99"/>
    <w:unhideWhenUsed/>
    <w:rsid w:val="00D7758C"/>
    <w:rPr>
      <w:rFonts w:ascii="Times New Roman" w:hAnsi="Times New Roman" w:cs="Times New Roman" w:hint="default"/>
      <w:color w:val="0000FF"/>
      <w:u w:val="single"/>
    </w:rPr>
  </w:style>
  <w:style w:type="character" w:customStyle="1" w:styleId="Retraitcorpsdetexte2Car">
    <w:name w:val="Retrait corps de texte 2 Car"/>
    <w:basedOn w:val="Policepardfaut"/>
    <w:link w:val="Retraitcorpsdetexte2"/>
    <w:uiPriority w:val="99"/>
    <w:semiHidden/>
    <w:rsid w:val="00D7758C"/>
    <w:rPr>
      <w:rFonts w:ascii="CGP" w:hAnsi="CGP"/>
    </w:rPr>
  </w:style>
  <w:style w:type="paragraph" w:styleId="Retraitcorpsdetexte2">
    <w:name w:val="Body Text Indent 2"/>
    <w:basedOn w:val="Normal"/>
    <w:link w:val="Retraitcorpsdetexte2Car"/>
    <w:uiPriority w:val="99"/>
    <w:semiHidden/>
    <w:unhideWhenUsed/>
    <w:rsid w:val="00D7758C"/>
    <w:pPr>
      <w:spacing w:after="120" w:line="480" w:lineRule="auto"/>
      <w:ind w:left="283"/>
      <w:jc w:val="both"/>
    </w:pPr>
    <w:rPr>
      <w:rFonts w:ascii="CGP" w:hAnsi="CGP"/>
    </w:rPr>
  </w:style>
  <w:style w:type="character" w:customStyle="1" w:styleId="Retraitcorpsdetexte2Car1">
    <w:name w:val="Retrait corps de texte 2 Car1"/>
    <w:basedOn w:val="Policepardfaut"/>
    <w:uiPriority w:val="99"/>
    <w:semiHidden/>
    <w:rsid w:val="00D7758C"/>
  </w:style>
  <w:style w:type="paragraph" w:styleId="En-tte">
    <w:name w:val="header"/>
    <w:basedOn w:val="Normal"/>
    <w:link w:val="En-tteCar"/>
    <w:uiPriority w:val="99"/>
    <w:unhideWhenUsed/>
    <w:rsid w:val="00D7758C"/>
    <w:pPr>
      <w:tabs>
        <w:tab w:val="center" w:pos="4536"/>
        <w:tab w:val="right" w:pos="9072"/>
      </w:tabs>
      <w:spacing w:after="0" w:line="240" w:lineRule="auto"/>
      <w:jc w:val="both"/>
    </w:pPr>
    <w:rPr>
      <w:rFonts w:ascii="CGP" w:hAnsi="CGP"/>
    </w:rPr>
  </w:style>
  <w:style w:type="character" w:customStyle="1" w:styleId="En-tteCar">
    <w:name w:val="En-tête Car"/>
    <w:basedOn w:val="Policepardfaut"/>
    <w:link w:val="En-tte"/>
    <w:uiPriority w:val="99"/>
    <w:rsid w:val="00D7758C"/>
    <w:rPr>
      <w:rFonts w:ascii="CGP" w:hAnsi="CGP"/>
    </w:rPr>
  </w:style>
  <w:style w:type="paragraph" w:styleId="Pieddepage">
    <w:name w:val="footer"/>
    <w:basedOn w:val="Normal"/>
    <w:link w:val="PieddepageCar"/>
    <w:uiPriority w:val="99"/>
    <w:unhideWhenUsed/>
    <w:rsid w:val="00D7758C"/>
    <w:pPr>
      <w:tabs>
        <w:tab w:val="center" w:pos="4536"/>
        <w:tab w:val="right" w:pos="9072"/>
      </w:tabs>
      <w:spacing w:after="0" w:line="240" w:lineRule="auto"/>
      <w:jc w:val="both"/>
    </w:pPr>
    <w:rPr>
      <w:rFonts w:ascii="CGP" w:hAnsi="CGP"/>
    </w:rPr>
  </w:style>
  <w:style w:type="character" w:customStyle="1" w:styleId="PieddepageCar">
    <w:name w:val="Pied de page Car"/>
    <w:basedOn w:val="Policepardfaut"/>
    <w:link w:val="Pieddepage"/>
    <w:uiPriority w:val="99"/>
    <w:rsid w:val="00D7758C"/>
    <w:rPr>
      <w:rFonts w:ascii="CGP" w:hAnsi="CGP"/>
    </w:rPr>
  </w:style>
  <w:style w:type="character" w:customStyle="1" w:styleId="Normal2Car">
    <w:name w:val="Normal2 Car"/>
    <w:link w:val="Normal2"/>
    <w:locked/>
    <w:rsid w:val="00D7758C"/>
  </w:style>
  <w:style w:type="paragraph" w:customStyle="1" w:styleId="Normal2">
    <w:name w:val="Normal2"/>
    <w:basedOn w:val="Normal"/>
    <w:link w:val="Normal2Car"/>
    <w:rsid w:val="00D7758C"/>
    <w:pPr>
      <w:keepLines/>
      <w:tabs>
        <w:tab w:val="left" w:pos="567"/>
        <w:tab w:val="left" w:pos="851"/>
        <w:tab w:val="left" w:pos="1134"/>
      </w:tabs>
      <w:spacing w:after="0" w:line="240" w:lineRule="auto"/>
      <w:ind w:left="284" w:firstLine="284"/>
      <w:jc w:val="both"/>
    </w:pPr>
  </w:style>
  <w:style w:type="paragraph" w:customStyle="1" w:styleId="LNnor">
    <w:name w:val="LN nor"/>
    <w:basedOn w:val="Normal"/>
    <w:rsid w:val="00D7758C"/>
    <w:pPr>
      <w:spacing w:after="0" w:line="240" w:lineRule="auto"/>
    </w:pPr>
    <w:rPr>
      <w:rFonts w:ascii="Tahoma" w:eastAsia="Times New Roman" w:hAnsi="Tahoma" w:cs="Times New Roman"/>
      <w:szCs w:val="20"/>
      <w:lang w:eastAsia="fr-FR"/>
    </w:rPr>
  </w:style>
  <w:style w:type="paragraph" w:customStyle="1" w:styleId="BodyText21">
    <w:name w:val="Body Text 21"/>
    <w:basedOn w:val="Normal"/>
    <w:rsid w:val="00D7758C"/>
    <w:pPr>
      <w:spacing w:after="0" w:line="240" w:lineRule="auto"/>
    </w:pPr>
    <w:rPr>
      <w:rFonts w:ascii="Arial" w:eastAsia="Times New Roman" w:hAnsi="Arial" w:cs="Times New Roman"/>
      <w:sz w:val="24"/>
      <w:szCs w:val="20"/>
      <w:lang w:eastAsia="fr-FR"/>
    </w:rPr>
  </w:style>
  <w:style w:type="paragraph" w:styleId="Retraitcorpsdetexte">
    <w:name w:val="Body Text Indent"/>
    <w:basedOn w:val="Normal"/>
    <w:link w:val="RetraitcorpsdetexteCar"/>
    <w:semiHidden/>
    <w:unhideWhenUsed/>
    <w:rsid w:val="00D7758C"/>
    <w:pPr>
      <w:spacing w:after="120" w:line="240" w:lineRule="auto"/>
      <w:ind w:left="283"/>
    </w:pPr>
    <w:rPr>
      <w:rFonts w:ascii="CGP" w:eastAsia="Times New Roman" w:hAnsi="CGP" w:cs="Times New Roman"/>
      <w:szCs w:val="24"/>
      <w:lang w:eastAsia="fr-FR"/>
    </w:rPr>
  </w:style>
  <w:style w:type="character" w:customStyle="1" w:styleId="RetraitcorpsdetexteCar">
    <w:name w:val="Retrait corps de texte Car"/>
    <w:basedOn w:val="Policepardfaut"/>
    <w:link w:val="Retraitcorpsdetexte"/>
    <w:semiHidden/>
    <w:rsid w:val="00D7758C"/>
    <w:rPr>
      <w:rFonts w:ascii="CGP" w:eastAsia="Times New Roman" w:hAnsi="CGP" w:cs="Times New Roman"/>
      <w:szCs w:val="24"/>
      <w:lang w:eastAsia="fr-FR"/>
    </w:rPr>
  </w:style>
  <w:style w:type="paragraph" w:customStyle="1" w:styleId="LNnormal">
    <w:name w:val="LN normal"/>
    <w:basedOn w:val="Corpsdetexte"/>
    <w:rsid w:val="00D7758C"/>
    <w:rPr>
      <w:rFonts w:ascii="Tahoma" w:hAnsi="Tahoma"/>
      <w:szCs w:val="20"/>
    </w:rPr>
  </w:style>
  <w:style w:type="paragraph" w:styleId="TM1">
    <w:name w:val="toc 1"/>
    <w:basedOn w:val="Normal"/>
    <w:next w:val="Normal"/>
    <w:autoRedefine/>
    <w:uiPriority w:val="39"/>
    <w:unhideWhenUsed/>
    <w:rsid w:val="00D7758C"/>
    <w:pPr>
      <w:spacing w:before="120" w:after="0"/>
    </w:pPr>
    <w:rPr>
      <w:rFonts w:cstheme="minorHAnsi"/>
      <w:b/>
      <w:bCs/>
      <w:i/>
      <w:iCs/>
      <w:sz w:val="24"/>
      <w:szCs w:val="24"/>
    </w:rPr>
  </w:style>
  <w:style w:type="paragraph" w:styleId="TM2">
    <w:name w:val="toc 2"/>
    <w:basedOn w:val="Normal"/>
    <w:next w:val="Normal"/>
    <w:autoRedefine/>
    <w:uiPriority w:val="39"/>
    <w:unhideWhenUsed/>
    <w:rsid w:val="00D7758C"/>
    <w:pPr>
      <w:spacing w:before="120" w:after="0"/>
      <w:ind w:left="220"/>
    </w:pPr>
    <w:rPr>
      <w:rFonts w:cstheme="minorHAnsi"/>
      <w:b/>
      <w:bCs/>
    </w:rPr>
  </w:style>
  <w:style w:type="paragraph" w:styleId="TM3">
    <w:name w:val="toc 3"/>
    <w:basedOn w:val="Normal"/>
    <w:next w:val="Normal"/>
    <w:autoRedefine/>
    <w:uiPriority w:val="39"/>
    <w:unhideWhenUsed/>
    <w:rsid w:val="00D7758C"/>
    <w:pPr>
      <w:spacing w:after="0"/>
      <w:ind w:left="440"/>
    </w:pPr>
    <w:rPr>
      <w:rFonts w:cstheme="minorHAnsi"/>
      <w:szCs w:val="20"/>
    </w:rPr>
  </w:style>
  <w:style w:type="paragraph" w:styleId="TM4">
    <w:name w:val="toc 4"/>
    <w:basedOn w:val="Normal"/>
    <w:next w:val="Normal"/>
    <w:autoRedefine/>
    <w:uiPriority w:val="39"/>
    <w:unhideWhenUsed/>
    <w:rsid w:val="00D7758C"/>
    <w:pPr>
      <w:spacing w:after="0"/>
      <w:ind w:left="660"/>
    </w:pPr>
    <w:rPr>
      <w:rFonts w:cstheme="minorHAnsi"/>
      <w:szCs w:val="20"/>
    </w:rPr>
  </w:style>
  <w:style w:type="paragraph" w:styleId="TM5">
    <w:name w:val="toc 5"/>
    <w:basedOn w:val="Normal"/>
    <w:next w:val="Normal"/>
    <w:autoRedefine/>
    <w:uiPriority w:val="39"/>
    <w:unhideWhenUsed/>
    <w:rsid w:val="00D7758C"/>
    <w:pPr>
      <w:spacing w:after="0"/>
      <w:ind w:left="880"/>
    </w:pPr>
    <w:rPr>
      <w:rFonts w:cstheme="minorHAnsi"/>
      <w:szCs w:val="20"/>
    </w:rPr>
  </w:style>
  <w:style w:type="paragraph" w:styleId="TM6">
    <w:name w:val="toc 6"/>
    <w:basedOn w:val="Normal"/>
    <w:next w:val="Normal"/>
    <w:autoRedefine/>
    <w:uiPriority w:val="39"/>
    <w:unhideWhenUsed/>
    <w:rsid w:val="00D7758C"/>
    <w:pPr>
      <w:spacing w:after="0"/>
      <w:ind w:left="1100"/>
    </w:pPr>
    <w:rPr>
      <w:rFonts w:cstheme="minorHAnsi"/>
      <w:szCs w:val="20"/>
    </w:rPr>
  </w:style>
  <w:style w:type="paragraph" w:styleId="TM7">
    <w:name w:val="toc 7"/>
    <w:basedOn w:val="Normal"/>
    <w:next w:val="Normal"/>
    <w:autoRedefine/>
    <w:uiPriority w:val="39"/>
    <w:unhideWhenUsed/>
    <w:rsid w:val="00D7758C"/>
    <w:pPr>
      <w:spacing w:after="0"/>
      <w:ind w:left="1320"/>
    </w:pPr>
    <w:rPr>
      <w:rFonts w:cstheme="minorHAnsi"/>
      <w:szCs w:val="20"/>
    </w:rPr>
  </w:style>
  <w:style w:type="paragraph" w:styleId="TM8">
    <w:name w:val="toc 8"/>
    <w:basedOn w:val="Normal"/>
    <w:next w:val="Normal"/>
    <w:autoRedefine/>
    <w:uiPriority w:val="39"/>
    <w:unhideWhenUsed/>
    <w:rsid w:val="00D7758C"/>
    <w:pPr>
      <w:spacing w:after="0"/>
      <w:ind w:left="1540"/>
    </w:pPr>
    <w:rPr>
      <w:rFonts w:cstheme="minorHAnsi"/>
      <w:szCs w:val="20"/>
    </w:rPr>
  </w:style>
  <w:style w:type="paragraph" w:styleId="TM9">
    <w:name w:val="toc 9"/>
    <w:basedOn w:val="Normal"/>
    <w:next w:val="Normal"/>
    <w:autoRedefine/>
    <w:uiPriority w:val="39"/>
    <w:unhideWhenUsed/>
    <w:rsid w:val="00D7758C"/>
    <w:pPr>
      <w:spacing w:after="0"/>
      <w:ind w:left="1760"/>
    </w:pPr>
    <w:rPr>
      <w:rFonts w:cstheme="minorHAnsi"/>
      <w:szCs w:val="20"/>
    </w:rPr>
  </w:style>
  <w:style w:type="character" w:customStyle="1" w:styleId="TextedebullesCar">
    <w:name w:val="Texte de bulles Car"/>
    <w:basedOn w:val="Policepardfaut"/>
    <w:link w:val="Textedebulles"/>
    <w:uiPriority w:val="99"/>
    <w:semiHidden/>
    <w:rsid w:val="00D7758C"/>
    <w:rPr>
      <w:rFonts w:ascii="Segoe UI" w:hAnsi="Segoe UI" w:cs="Segoe UI"/>
      <w:sz w:val="18"/>
      <w:szCs w:val="18"/>
    </w:rPr>
  </w:style>
  <w:style w:type="paragraph" w:styleId="Textedebulles">
    <w:name w:val="Balloon Text"/>
    <w:basedOn w:val="Normal"/>
    <w:link w:val="TextedebullesCar"/>
    <w:uiPriority w:val="99"/>
    <w:semiHidden/>
    <w:unhideWhenUsed/>
    <w:rsid w:val="00D7758C"/>
    <w:pPr>
      <w:spacing w:after="0" w:line="240" w:lineRule="auto"/>
      <w:jc w:val="both"/>
    </w:pPr>
    <w:rPr>
      <w:rFonts w:ascii="Segoe UI" w:hAnsi="Segoe UI" w:cs="Segoe UI"/>
      <w:sz w:val="18"/>
      <w:szCs w:val="18"/>
    </w:rPr>
  </w:style>
  <w:style w:type="character" w:customStyle="1" w:styleId="TextedebullesCar1">
    <w:name w:val="Texte de bulles Car1"/>
    <w:basedOn w:val="Policepardfaut"/>
    <w:uiPriority w:val="99"/>
    <w:semiHidden/>
    <w:rsid w:val="00D7758C"/>
    <w:rPr>
      <w:rFonts w:ascii="Segoe UI" w:hAnsi="Segoe UI" w:cs="Segoe UI"/>
      <w:sz w:val="18"/>
      <w:szCs w:val="18"/>
    </w:rPr>
  </w:style>
  <w:style w:type="paragraph" w:styleId="Paragraphedeliste">
    <w:name w:val="List Paragraph"/>
    <w:basedOn w:val="Normal"/>
    <w:uiPriority w:val="34"/>
    <w:qFormat/>
    <w:rsid w:val="00D7758C"/>
    <w:pPr>
      <w:ind w:left="720"/>
      <w:contextualSpacing/>
    </w:pPr>
    <w:rPr>
      <w:rFonts w:ascii="CGP" w:hAnsi="CGP"/>
    </w:rPr>
  </w:style>
  <w:style w:type="character" w:styleId="Mentionnonrsolue">
    <w:name w:val="Unresolved Mention"/>
    <w:basedOn w:val="Policepardfaut"/>
    <w:uiPriority w:val="99"/>
    <w:semiHidden/>
    <w:unhideWhenUsed/>
    <w:rsid w:val="00D7758C"/>
    <w:rPr>
      <w:color w:val="605E5C"/>
      <w:shd w:val="clear" w:color="auto" w:fill="E1DFDD"/>
    </w:rPr>
  </w:style>
  <w:style w:type="character" w:styleId="Marquedecommentaire">
    <w:name w:val="annotation reference"/>
    <w:basedOn w:val="Policepardfaut"/>
    <w:uiPriority w:val="99"/>
    <w:semiHidden/>
    <w:unhideWhenUsed/>
    <w:rsid w:val="00D7758C"/>
    <w:rPr>
      <w:sz w:val="16"/>
      <w:szCs w:val="16"/>
    </w:rPr>
  </w:style>
  <w:style w:type="paragraph" w:styleId="Commentaire">
    <w:name w:val="annotation text"/>
    <w:basedOn w:val="Normal"/>
    <w:link w:val="CommentaireCar"/>
    <w:uiPriority w:val="99"/>
    <w:semiHidden/>
    <w:unhideWhenUsed/>
    <w:rsid w:val="00D7758C"/>
    <w:pPr>
      <w:spacing w:line="240" w:lineRule="auto"/>
    </w:pPr>
    <w:rPr>
      <w:rFonts w:ascii="CGP" w:hAnsi="CGP"/>
      <w:szCs w:val="20"/>
    </w:rPr>
  </w:style>
  <w:style w:type="character" w:customStyle="1" w:styleId="CommentaireCar">
    <w:name w:val="Commentaire Car"/>
    <w:basedOn w:val="Policepardfaut"/>
    <w:link w:val="Commentaire"/>
    <w:uiPriority w:val="99"/>
    <w:semiHidden/>
    <w:rsid w:val="00D7758C"/>
    <w:rPr>
      <w:rFonts w:ascii="CGP" w:hAnsi="CGP"/>
      <w:sz w:val="20"/>
      <w:szCs w:val="20"/>
    </w:rPr>
  </w:style>
  <w:style w:type="paragraph" w:styleId="Objetducommentaire">
    <w:name w:val="annotation subject"/>
    <w:basedOn w:val="Commentaire"/>
    <w:next w:val="Commentaire"/>
    <w:link w:val="ObjetducommentaireCar"/>
    <w:uiPriority w:val="99"/>
    <w:semiHidden/>
    <w:unhideWhenUsed/>
    <w:rsid w:val="00D7758C"/>
    <w:rPr>
      <w:b/>
      <w:bCs/>
    </w:rPr>
  </w:style>
  <w:style w:type="character" w:customStyle="1" w:styleId="ObjetducommentaireCar">
    <w:name w:val="Objet du commentaire Car"/>
    <w:basedOn w:val="CommentaireCar"/>
    <w:link w:val="Objetducommentaire"/>
    <w:uiPriority w:val="99"/>
    <w:semiHidden/>
    <w:rsid w:val="00D7758C"/>
    <w:rPr>
      <w:rFonts w:ascii="CGP" w:hAnsi="CGP"/>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127111">
      <w:bodyDiv w:val="1"/>
      <w:marLeft w:val="0"/>
      <w:marRight w:val="0"/>
      <w:marTop w:val="0"/>
      <w:marBottom w:val="0"/>
      <w:divBdr>
        <w:top w:val="none" w:sz="0" w:space="0" w:color="auto"/>
        <w:left w:val="none" w:sz="0" w:space="0" w:color="auto"/>
        <w:bottom w:val="none" w:sz="0" w:space="0" w:color="auto"/>
        <w:right w:val="none" w:sz="0" w:space="0" w:color="auto"/>
      </w:divBdr>
    </w:div>
    <w:div w:id="770006128">
      <w:bodyDiv w:val="1"/>
      <w:marLeft w:val="0"/>
      <w:marRight w:val="0"/>
      <w:marTop w:val="0"/>
      <w:marBottom w:val="0"/>
      <w:divBdr>
        <w:top w:val="none" w:sz="0" w:space="0" w:color="auto"/>
        <w:left w:val="none" w:sz="0" w:space="0" w:color="auto"/>
        <w:bottom w:val="none" w:sz="0" w:space="0" w:color="auto"/>
        <w:right w:val="none" w:sz="0" w:space="0" w:color="auto"/>
      </w:divBdr>
    </w:div>
    <w:div w:id="1113791615">
      <w:bodyDiv w:val="1"/>
      <w:marLeft w:val="0"/>
      <w:marRight w:val="0"/>
      <w:marTop w:val="0"/>
      <w:marBottom w:val="0"/>
      <w:divBdr>
        <w:top w:val="none" w:sz="0" w:space="0" w:color="auto"/>
        <w:left w:val="none" w:sz="0" w:space="0" w:color="auto"/>
        <w:bottom w:val="none" w:sz="0" w:space="0" w:color="auto"/>
        <w:right w:val="none" w:sz="0" w:space="0" w:color="auto"/>
      </w:divBdr>
    </w:div>
    <w:div w:id="1140146931">
      <w:bodyDiv w:val="1"/>
      <w:marLeft w:val="0"/>
      <w:marRight w:val="0"/>
      <w:marTop w:val="0"/>
      <w:marBottom w:val="0"/>
      <w:divBdr>
        <w:top w:val="none" w:sz="0" w:space="0" w:color="auto"/>
        <w:left w:val="none" w:sz="0" w:space="0" w:color="auto"/>
        <w:bottom w:val="none" w:sz="0" w:space="0" w:color="auto"/>
        <w:right w:val="none" w:sz="0" w:space="0" w:color="auto"/>
      </w:divBdr>
    </w:div>
    <w:div w:id="1718626390">
      <w:bodyDiv w:val="1"/>
      <w:marLeft w:val="0"/>
      <w:marRight w:val="0"/>
      <w:marTop w:val="0"/>
      <w:marBottom w:val="0"/>
      <w:divBdr>
        <w:top w:val="none" w:sz="0" w:space="0" w:color="auto"/>
        <w:left w:val="none" w:sz="0" w:space="0" w:color="auto"/>
        <w:bottom w:val="none" w:sz="0" w:space="0" w:color="auto"/>
        <w:right w:val="none" w:sz="0" w:space="0" w:color="auto"/>
      </w:divBdr>
    </w:div>
    <w:div w:id="209184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conomie.gouv.fr/daj/les-formulaires-de-declaration-du-candida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chat@centrepompidou.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ul.mourey.@centrepompidou.fr" TargetMode="External"/><Relationship Id="rId5" Type="http://schemas.openxmlformats.org/officeDocument/2006/relationships/webSettings" Target="webSettings.xml"/><Relationship Id="rId15" Type="http://schemas.openxmlformats.org/officeDocument/2006/relationships/hyperlink" Target="mailto:dpo@centrepompidou.fr" TargetMode="External"/><Relationship Id="rId10" Type="http://schemas.openxmlformats.org/officeDocument/2006/relationships/hyperlink" Target="https://communaute.chorus-pro.finances.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yperlink" Target="https://www.economie.gouv.fr/daj/les-formulaires-de-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BD725-AD68-4CC4-B751-87FF7E30F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34</Pages>
  <Words>11403</Words>
  <Characters>62719</Characters>
  <Application>Microsoft Office Word</Application>
  <DocSecurity>0</DocSecurity>
  <Lines>522</Lines>
  <Paragraphs>147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DONISCHAL Jonas</dc:creator>
  <cp:keywords/>
  <dc:description/>
  <cp:lastModifiedBy>HERBAUX Sabrina</cp:lastModifiedBy>
  <cp:revision>13</cp:revision>
  <cp:lastPrinted>2021-09-10T09:51:00Z</cp:lastPrinted>
  <dcterms:created xsi:type="dcterms:W3CDTF">2026-02-06T11:34:00Z</dcterms:created>
  <dcterms:modified xsi:type="dcterms:W3CDTF">2026-02-11T15:22:00Z</dcterms:modified>
</cp:coreProperties>
</file>